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B8" w:rsidRDefault="003542B8"/>
    <w:p w:rsidR="00696F29" w:rsidRDefault="00696F29"/>
    <w:p w:rsidR="00696F29" w:rsidRDefault="00696F29"/>
    <w:p w:rsidR="00696F29" w:rsidRDefault="00696F29"/>
    <w:p w:rsidR="00696F29" w:rsidRDefault="002F4D6B" w:rsidP="00696F29">
      <w:pPr>
        <w:jc w:val="both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En la </w:t>
      </w:r>
      <w:r w:rsidRPr="002F4D6B">
        <w:rPr>
          <w:rFonts w:ascii="Arial" w:hAnsi="Arial" w:cs="Arial"/>
          <w:b/>
          <w:sz w:val="44"/>
        </w:rPr>
        <w:t xml:space="preserve">Secretaría de Asuntos Administrativos y de Seguridad de la Presidencia </w:t>
      </w:r>
      <w:r>
        <w:rPr>
          <w:rFonts w:ascii="Arial" w:hAnsi="Arial" w:cs="Arial"/>
          <w:b/>
          <w:sz w:val="44"/>
        </w:rPr>
        <w:t>n</w:t>
      </w:r>
      <w:r w:rsidR="00696F29" w:rsidRPr="00696F29">
        <w:rPr>
          <w:rFonts w:ascii="Arial" w:hAnsi="Arial" w:cs="Arial"/>
          <w:b/>
          <w:sz w:val="44"/>
        </w:rPr>
        <w:t>o se han emitido resoluciones como reservadas o confid</w:t>
      </w:r>
      <w:r w:rsidR="003D06E1">
        <w:rPr>
          <w:rFonts w:ascii="Arial" w:hAnsi="Arial" w:cs="Arial"/>
          <w:b/>
          <w:sz w:val="44"/>
        </w:rPr>
        <w:t>enciales de conformidad con la L</w:t>
      </w:r>
      <w:r>
        <w:rPr>
          <w:rFonts w:ascii="Arial" w:hAnsi="Arial" w:cs="Arial"/>
          <w:b/>
          <w:sz w:val="44"/>
        </w:rPr>
        <w:t>ey</w:t>
      </w:r>
      <w:r w:rsidR="00177E8C">
        <w:rPr>
          <w:rFonts w:ascii="Arial" w:hAnsi="Arial" w:cs="Arial"/>
          <w:b/>
          <w:sz w:val="44"/>
        </w:rPr>
        <w:t xml:space="preserve">; los datos </w:t>
      </w:r>
      <w:r>
        <w:rPr>
          <w:rFonts w:ascii="Arial" w:hAnsi="Arial" w:cs="Arial"/>
          <w:b/>
          <w:sz w:val="44"/>
        </w:rPr>
        <w:t xml:space="preserve">sensibles o </w:t>
      </w:r>
      <w:r w:rsidR="00177E8C">
        <w:rPr>
          <w:rFonts w:ascii="Arial" w:hAnsi="Arial" w:cs="Arial"/>
          <w:b/>
          <w:sz w:val="44"/>
        </w:rPr>
        <w:t>personales</w:t>
      </w:r>
      <w:r>
        <w:rPr>
          <w:rFonts w:ascii="Arial" w:hAnsi="Arial" w:cs="Arial"/>
          <w:b/>
          <w:sz w:val="44"/>
        </w:rPr>
        <w:t xml:space="preserve"> sensibles</w:t>
      </w:r>
      <w:r w:rsidR="00177E8C">
        <w:rPr>
          <w:rFonts w:ascii="Arial" w:hAnsi="Arial" w:cs="Arial"/>
          <w:b/>
          <w:sz w:val="44"/>
        </w:rPr>
        <w:t xml:space="preserve"> de los </w:t>
      </w:r>
      <w:r>
        <w:rPr>
          <w:rFonts w:ascii="Arial" w:hAnsi="Arial" w:cs="Arial"/>
          <w:b/>
          <w:sz w:val="44"/>
        </w:rPr>
        <w:t>trabajadores</w:t>
      </w:r>
      <w:r w:rsidR="00177E8C">
        <w:rPr>
          <w:rFonts w:ascii="Arial" w:hAnsi="Arial" w:cs="Arial"/>
          <w:b/>
          <w:sz w:val="44"/>
        </w:rPr>
        <w:t xml:space="preserve"> se resguardan</w:t>
      </w:r>
      <w:r>
        <w:rPr>
          <w:rFonts w:ascii="Arial" w:hAnsi="Arial" w:cs="Arial"/>
          <w:b/>
          <w:sz w:val="44"/>
        </w:rPr>
        <w:t xml:space="preserve"> de acuerdo a la Ley de Acceso a la Información Pública</w:t>
      </w:r>
      <w:r w:rsidR="00696F29" w:rsidRPr="00696F29">
        <w:rPr>
          <w:rFonts w:ascii="Arial" w:hAnsi="Arial" w:cs="Arial"/>
          <w:b/>
          <w:sz w:val="44"/>
        </w:rPr>
        <w:t xml:space="preserve">. </w:t>
      </w:r>
    </w:p>
    <w:p w:rsidR="006411CF" w:rsidRDefault="00AA4745" w:rsidP="00AA4745">
      <w:pPr>
        <w:jc w:val="right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Guatemala, </w:t>
      </w:r>
      <w:r w:rsidR="00840B38">
        <w:rPr>
          <w:rFonts w:ascii="Arial" w:hAnsi="Arial" w:cs="Arial"/>
          <w:b/>
          <w:sz w:val="44"/>
        </w:rPr>
        <w:t>enero</w:t>
      </w:r>
      <w:r w:rsidR="00B32242">
        <w:rPr>
          <w:rFonts w:ascii="Arial" w:hAnsi="Arial" w:cs="Arial"/>
          <w:b/>
          <w:sz w:val="44"/>
        </w:rPr>
        <w:t xml:space="preserve"> 202</w:t>
      </w:r>
      <w:r w:rsidR="00840B38">
        <w:rPr>
          <w:rFonts w:ascii="Arial" w:hAnsi="Arial" w:cs="Arial"/>
          <w:b/>
          <w:sz w:val="44"/>
        </w:rPr>
        <w:t>4</w:t>
      </w:r>
      <w:r>
        <w:rPr>
          <w:rFonts w:ascii="Arial" w:hAnsi="Arial" w:cs="Arial"/>
          <w:b/>
          <w:sz w:val="44"/>
        </w:rPr>
        <w:t>.</w:t>
      </w:r>
    </w:p>
    <w:p w:rsidR="006411CF" w:rsidRDefault="006411CF" w:rsidP="00AA4745">
      <w:pPr>
        <w:jc w:val="right"/>
        <w:rPr>
          <w:rFonts w:ascii="Arial" w:hAnsi="Arial" w:cs="Arial"/>
          <w:b/>
          <w:sz w:val="44"/>
        </w:rPr>
      </w:pPr>
    </w:p>
    <w:p w:rsidR="003476B5" w:rsidRDefault="003476B5" w:rsidP="003476B5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</w:p>
    <w:p w:rsidR="000B4C16" w:rsidRDefault="000B4C16" w:rsidP="00696F29">
      <w:pPr>
        <w:jc w:val="both"/>
        <w:rPr>
          <w:rFonts w:ascii="Arial" w:hAnsi="Arial" w:cs="Arial"/>
          <w:b/>
          <w:sz w:val="44"/>
        </w:rPr>
      </w:pPr>
    </w:p>
    <w:p w:rsidR="000B4C16" w:rsidRPr="00696F29" w:rsidRDefault="000B4C16" w:rsidP="00696F29">
      <w:pPr>
        <w:jc w:val="both"/>
        <w:rPr>
          <w:rFonts w:ascii="Arial" w:hAnsi="Arial" w:cs="Arial"/>
          <w:b/>
          <w:sz w:val="44"/>
        </w:rPr>
      </w:pPr>
    </w:p>
    <w:sectPr w:rsidR="000B4C16" w:rsidRPr="00696F29" w:rsidSect="00815294">
      <w:headerReference w:type="default" r:id="rId7"/>
      <w:pgSz w:w="12240" w:h="15840" w:code="1"/>
      <w:pgMar w:top="1417" w:right="1701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CD" w:rsidRDefault="007703CD" w:rsidP="00696F29">
      <w:pPr>
        <w:spacing w:after="0" w:line="240" w:lineRule="auto"/>
      </w:pPr>
      <w:r>
        <w:separator/>
      </w:r>
    </w:p>
  </w:endnote>
  <w:endnote w:type="continuationSeparator" w:id="0">
    <w:p w:rsidR="007703CD" w:rsidRDefault="007703CD" w:rsidP="0069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CD" w:rsidRDefault="007703CD" w:rsidP="00696F29">
      <w:pPr>
        <w:spacing w:after="0" w:line="240" w:lineRule="auto"/>
      </w:pPr>
      <w:r>
        <w:separator/>
      </w:r>
    </w:p>
  </w:footnote>
  <w:footnote w:type="continuationSeparator" w:id="0">
    <w:p w:rsidR="007703CD" w:rsidRDefault="007703CD" w:rsidP="0069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29" w:rsidRDefault="00696F29" w:rsidP="00696F29">
    <w:pPr>
      <w:pStyle w:val="Encabezado"/>
      <w:rPr>
        <w:noProof w:val="0"/>
      </w:rPr>
    </w:pPr>
  </w:p>
  <w:p w:rsidR="00696F29" w:rsidRDefault="00840B38" w:rsidP="00840B38">
    <w:pPr>
      <w:pStyle w:val="Encabezado"/>
      <w:tabs>
        <w:tab w:val="clear" w:pos="8838"/>
        <w:tab w:val="right" w:pos="8931"/>
      </w:tabs>
    </w:pPr>
    <w:r>
      <w:rPr>
        <w:lang w:eastAsia="es-GT"/>
      </w:rPr>
      <w:drawing>
        <wp:inline distT="0" distB="0" distL="0" distR="0" wp14:anchorId="5450DBA4" wp14:editId="3D06FDB1">
          <wp:extent cx="2341245" cy="98171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7E8C">
      <w:rPr>
        <w:lang w:eastAsia="es-GT"/>
      </w:rPr>
      <w:t xml:space="preserve">                                                                </w:t>
    </w:r>
    <w:r>
      <w:rPr>
        <w:lang w:eastAsia="es-GT"/>
      </w:rPr>
      <w:t xml:space="preserve">    </w:t>
    </w:r>
    <w:r>
      <w:rPr>
        <w:lang w:eastAsia="es-GT"/>
      </w:rPr>
      <w:drawing>
        <wp:inline distT="0" distB="0" distL="0" distR="0" wp14:anchorId="4B657E17">
          <wp:extent cx="1188720" cy="9391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29"/>
    <w:rsid w:val="00006928"/>
    <w:rsid w:val="000806C2"/>
    <w:rsid w:val="00093FC9"/>
    <w:rsid w:val="000B4C16"/>
    <w:rsid w:val="000C0659"/>
    <w:rsid w:val="000D3545"/>
    <w:rsid w:val="00177E8C"/>
    <w:rsid w:val="001D1226"/>
    <w:rsid w:val="001D5573"/>
    <w:rsid w:val="001F1C31"/>
    <w:rsid w:val="00276E97"/>
    <w:rsid w:val="002A24CF"/>
    <w:rsid w:val="002F4D6B"/>
    <w:rsid w:val="003476B5"/>
    <w:rsid w:val="003542B8"/>
    <w:rsid w:val="00356CBA"/>
    <w:rsid w:val="00374795"/>
    <w:rsid w:val="00393768"/>
    <w:rsid w:val="003A5161"/>
    <w:rsid w:val="003D06E1"/>
    <w:rsid w:val="00421E37"/>
    <w:rsid w:val="00456709"/>
    <w:rsid w:val="0046779C"/>
    <w:rsid w:val="0047365B"/>
    <w:rsid w:val="005A5B06"/>
    <w:rsid w:val="005D28F3"/>
    <w:rsid w:val="006411CF"/>
    <w:rsid w:val="00655A70"/>
    <w:rsid w:val="00696F29"/>
    <w:rsid w:val="006F4EF7"/>
    <w:rsid w:val="007703CD"/>
    <w:rsid w:val="00793764"/>
    <w:rsid w:val="00815294"/>
    <w:rsid w:val="00840B38"/>
    <w:rsid w:val="008D104E"/>
    <w:rsid w:val="008F6BB9"/>
    <w:rsid w:val="009F6236"/>
    <w:rsid w:val="009F72F7"/>
    <w:rsid w:val="00A23EA6"/>
    <w:rsid w:val="00A276D6"/>
    <w:rsid w:val="00A3264C"/>
    <w:rsid w:val="00A43AD9"/>
    <w:rsid w:val="00AA4745"/>
    <w:rsid w:val="00AD0BF0"/>
    <w:rsid w:val="00B32242"/>
    <w:rsid w:val="00B9296B"/>
    <w:rsid w:val="00BF393E"/>
    <w:rsid w:val="00C008F0"/>
    <w:rsid w:val="00C106B9"/>
    <w:rsid w:val="00C2556D"/>
    <w:rsid w:val="00D55604"/>
    <w:rsid w:val="00E01213"/>
    <w:rsid w:val="00E629CF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."/>
  <w:listSeparator w:val=";"/>
  <w14:docId w14:val="234E6947"/>
  <w15:chartTrackingRefBased/>
  <w15:docId w15:val="{545B754D-34D8-4D8A-A8E3-41901C44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F2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96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F29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F2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AE5D-DC14-4281-A08C-23CA0C49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Crisol A.  Salanic Palencia</dc:creator>
  <cp:keywords/>
  <dc:description/>
  <cp:lastModifiedBy>Karoll E. Alfaro Jacome</cp:lastModifiedBy>
  <cp:revision>2</cp:revision>
  <cp:lastPrinted>2024-02-16T15:04:00Z</cp:lastPrinted>
  <dcterms:created xsi:type="dcterms:W3CDTF">2024-02-16T15:11:00Z</dcterms:created>
  <dcterms:modified xsi:type="dcterms:W3CDTF">2024-02-16T15:11:00Z</dcterms:modified>
</cp:coreProperties>
</file>