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7C3" w:rsidRPr="00A77422" w:rsidRDefault="00C822C8" w:rsidP="00F357C3">
      <w:pPr>
        <w:jc w:val="both"/>
        <w:rPr>
          <w:rFonts w:ascii="Arial" w:hAnsi="Arial" w:cs="Arial"/>
          <w:lang w:val="es-MX"/>
        </w:rPr>
      </w:pPr>
      <w:r w:rsidRPr="00616446">
        <w:rPr>
          <w:rFonts w:ascii="Arial" w:hAnsi="Arial" w:cs="Arial"/>
          <w:b/>
          <w:lang w:val="es-MX"/>
        </w:rPr>
        <w:t xml:space="preserve">Decreto 54-2022 “Ley del Presupuesto General de Ingresos y Egresos del Estado para el Ejercicio Fiscal </w:t>
      </w:r>
      <w:r>
        <w:rPr>
          <w:rFonts w:ascii="Arial" w:hAnsi="Arial" w:cs="Arial"/>
          <w:b/>
          <w:lang w:val="es-MX"/>
        </w:rPr>
        <w:t>2023</w:t>
      </w:r>
      <w:r w:rsidRPr="00616446">
        <w:rPr>
          <w:rFonts w:ascii="Arial" w:hAnsi="Arial" w:cs="Arial"/>
          <w:b/>
          <w:lang w:val="es-MX"/>
        </w:rPr>
        <w:t>,</w:t>
      </w:r>
      <w:r>
        <w:rPr>
          <w:rFonts w:ascii="Arial" w:hAnsi="Arial" w:cs="Arial"/>
          <w:b/>
          <w:lang w:val="es-MX"/>
        </w:rPr>
        <w:t xml:space="preserve"> con vigencia para el ejercicio fiscal 2024</w:t>
      </w:r>
      <w:r w:rsidR="006C22E4">
        <w:rPr>
          <w:rFonts w:ascii="Arial" w:hAnsi="Arial" w:cs="Arial"/>
          <w:b/>
          <w:lang w:val="es-MX"/>
        </w:rPr>
        <w:t xml:space="preserve">. </w:t>
      </w:r>
      <w:r w:rsidR="00E67748" w:rsidRPr="00A77422">
        <w:rPr>
          <w:rFonts w:ascii="Arial" w:hAnsi="Arial" w:cs="Arial"/>
          <w:b/>
          <w:lang w:val="es-MX"/>
        </w:rPr>
        <w:t xml:space="preserve">Artículo </w:t>
      </w:r>
      <w:r w:rsidR="00FB1F33" w:rsidRPr="00A77422">
        <w:rPr>
          <w:rFonts w:ascii="Arial" w:hAnsi="Arial" w:cs="Arial"/>
          <w:b/>
          <w:lang w:val="es-MX"/>
        </w:rPr>
        <w:t>1</w:t>
      </w:r>
      <w:r w:rsidR="002E43DC" w:rsidRPr="00A77422">
        <w:rPr>
          <w:rFonts w:ascii="Arial" w:hAnsi="Arial" w:cs="Arial"/>
          <w:b/>
          <w:lang w:val="es-MX"/>
        </w:rPr>
        <w:t>9</w:t>
      </w:r>
      <w:r w:rsidR="005807BD" w:rsidRPr="00A77422">
        <w:rPr>
          <w:rFonts w:ascii="Arial" w:hAnsi="Arial" w:cs="Arial"/>
          <w:b/>
          <w:lang w:val="es-MX"/>
        </w:rPr>
        <w:t>.</w:t>
      </w:r>
      <w:r w:rsidR="00E67748" w:rsidRPr="00A77422">
        <w:rPr>
          <w:rFonts w:ascii="Arial" w:hAnsi="Arial" w:cs="Arial"/>
          <w:b/>
          <w:lang w:val="es-MX"/>
        </w:rPr>
        <w:t xml:space="preserve"> </w:t>
      </w:r>
      <w:r w:rsidR="00F357C3" w:rsidRPr="00A77422">
        <w:rPr>
          <w:rFonts w:ascii="Arial" w:hAnsi="Arial" w:cs="Arial"/>
          <w:b/>
          <w:lang w:val="es-MX"/>
        </w:rPr>
        <w:t>Clasificadores Temáticos</w:t>
      </w:r>
      <w:r w:rsidR="00E67748" w:rsidRPr="00A77422">
        <w:rPr>
          <w:rFonts w:ascii="Arial" w:hAnsi="Arial" w:cs="Arial"/>
          <w:b/>
          <w:lang w:val="es-MX"/>
        </w:rPr>
        <w:t>.</w:t>
      </w:r>
      <w:r w:rsidR="003263CB" w:rsidRPr="00A77422">
        <w:rPr>
          <w:rFonts w:ascii="Arial" w:hAnsi="Arial" w:cs="Arial"/>
          <w:b/>
          <w:lang w:val="es-MX"/>
        </w:rPr>
        <w:t xml:space="preserve"> </w:t>
      </w:r>
      <w:r w:rsidR="00F357C3" w:rsidRPr="00A77422">
        <w:rPr>
          <w:rFonts w:ascii="Arial" w:hAnsi="Arial" w:cs="Arial"/>
          <w:lang w:val="es-MX"/>
        </w:rPr>
        <w:t>Las Entidades de la Administración Central, Descentralizadas, Autónomas y Empresas Públicas, con base al artículo 17 Quáter del Decreto Número 101-97 del Congreso de la República, Ley Orgánica del Presupuesto, son responsables de cumplir con la información de los clasificadores temáticos, para lo cual debe utilizar el módulo disponible en el Sistema de Contabilidad Integrada (S</w:t>
      </w:r>
      <w:r w:rsidR="00B24089" w:rsidRPr="00A77422">
        <w:rPr>
          <w:rFonts w:ascii="Arial" w:hAnsi="Arial" w:cs="Arial"/>
          <w:lang w:val="es-MX"/>
        </w:rPr>
        <w:t>ICOIN</w:t>
      </w:r>
      <w:r w:rsidR="00F357C3" w:rsidRPr="00A77422">
        <w:rPr>
          <w:rFonts w:ascii="Arial" w:hAnsi="Arial" w:cs="Arial"/>
          <w:lang w:val="es-MX"/>
        </w:rPr>
        <w:t>).</w:t>
      </w:r>
    </w:p>
    <w:p w:rsidR="00F357C3" w:rsidRPr="00A77422" w:rsidRDefault="00F357C3" w:rsidP="00F357C3">
      <w:pPr>
        <w:jc w:val="both"/>
        <w:rPr>
          <w:rFonts w:ascii="Arial" w:hAnsi="Arial" w:cs="Arial"/>
          <w:lang w:val="es-MX"/>
        </w:rPr>
      </w:pPr>
    </w:p>
    <w:p w:rsidR="00F357C3" w:rsidRPr="00A77422" w:rsidRDefault="00B833C9" w:rsidP="00F357C3">
      <w:pPr>
        <w:jc w:val="both"/>
        <w:rPr>
          <w:rFonts w:ascii="Arial" w:hAnsi="Arial" w:cs="Arial"/>
          <w:lang w:val="es-MX"/>
        </w:rPr>
      </w:pPr>
      <w:r w:rsidRPr="00A77422">
        <w:rPr>
          <w:rFonts w:ascii="Arial" w:hAnsi="Arial" w:cs="Arial"/>
          <w:lang w:val="es-MX"/>
        </w:rPr>
        <w:t>El ente rector de cada clasificador temático debe proporcionar orientación y capacitación sobre el tema que le corresponda, derivado de la naturaleza de sus funciones y su ámbito de competencia en la política que rige cada tema; velará porque las estructuras presupuestarias que las entidades definan para cada clasificador, sean consistentes con la política vigente del sector de que se trate la temática, dando seguimiento al gasto con el objeto de que las erogaciones sean pertinentes, sostenibles</w:t>
      </w:r>
      <w:r w:rsidR="00B24089" w:rsidRPr="00A77422">
        <w:rPr>
          <w:rFonts w:ascii="Arial" w:hAnsi="Arial" w:cs="Arial"/>
          <w:lang w:val="es-MX"/>
        </w:rPr>
        <w:t>, transparentes</w:t>
      </w:r>
      <w:r w:rsidRPr="00A77422">
        <w:rPr>
          <w:rFonts w:ascii="Arial" w:hAnsi="Arial" w:cs="Arial"/>
          <w:lang w:val="es-MX"/>
        </w:rPr>
        <w:t xml:space="preserve"> y que tengan un efecto positivo sobre la población; y, elaborará un informe semestral sobre el avance en la materia, el cual deberá ser público y de acceso sin restricciones en los respectivos portales web. Asimismo, cada ente rector debe </w:t>
      </w:r>
      <w:r w:rsidR="00B24089" w:rsidRPr="00A77422">
        <w:rPr>
          <w:rFonts w:ascii="Arial" w:hAnsi="Arial" w:cs="Arial"/>
          <w:lang w:val="es-MX"/>
        </w:rPr>
        <w:t>mantener actualizados y publicados</w:t>
      </w:r>
      <w:r w:rsidRPr="00A77422">
        <w:rPr>
          <w:rFonts w:ascii="Arial" w:hAnsi="Arial" w:cs="Arial"/>
          <w:lang w:val="es-MX"/>
        </w:rPr>
        <w:t xml:space="preserve"> los manuales y/o guías conceptuales del clasificador temático que le corresponda.</w:t>
      </w:r>
    </w:p>
    <w:p w:rsidR="00FB1F33" w:rsidRPr="00A77422" w:rsidRDefault="00FB1F33" w:rsidP="00FB1F33">
      <w:pPr>
        <w:jc w:val="both"/>
        <w:rPr>
          <w:rFonts w:ascii="Arial" w:hAnsi="Arial" w:cs="Arial"/>
          <w:lang w:val="es-MX"/>
        </w:rPr>
      </w:pPr>
    </w:p>
    <w:p w:rsidR="000200AD" w:rsidRPr="00A77422" w:rsidRDefault="000200AD" w:rsidP="000200AD">
      <w:pPr>
        <w:jc w:val="both"/>
        <w:rPr>
          <w:rFonts w:ascii="Arial" w:hAnsi="Arial" w:cs="Arial"/>
          <w:lang w:val="es-MX"/>
        </w:rPr>
      </w:pPr>
    </w:p>
    <w:p w:rsidR="00B76035" w:rsidRPr="00A77422" w:rsidRDefault="00B76035" w:rsidP="00B76035">
      <w:pPr>
        <w:jc w:val="both"/>
        <w:rPr>
          <w:rFonts w:ascii="Arial" w:hAnsi="Arial" w:cs="Arial"/>
          <w:b/>
          <w:sz w:val="28"/>
          <w:lang w:val="es-MX"/>
        </w:rPr>
      </w:pPr>
      <w:r w:rsidRPr="00A77422">
        <w:rPr>
          <w:rFonts w:ascii="Arial" w:hAnsi="Arial" w:cs="Arial"/>
          <w:b/>
          <w:lang w:val="es-MX"/>
        </w:rPr>
        <w:t>“Conforme a su naturaleza coordinadora, competencia y objetivo, la Secretaría de Asuntos Administrativos y de Seguridad de la Presidencia de la República, no cuenta con Clasificadores Temáticos dentro del Sistema de Contabilidad Integrada –SICOIN-</w:t>
      </w:r>
      <w:r w:rsidR="00073E00" w:rsidRPr="00A77422">
        <w:rPr>
          <w:rFonts w:ascii="Arial" w:hAnsi="Arial" w:cs="Arial"/>
          <w:b/>
          <w:lang w:val="es-MX"/>
        </w:rPr>
        <w:t>.</w:t>
      </w:r>
    </w:p>
    <w:p w:rsidR="00742691" w:rsidRPr="00A77422" w:rsidRDefault="00742691" w:rsidP="00D92454">
      <w:pPr>
        <w:jc w:val="both"/>
        <w:rPr>
          <w:rFonts w:ascii="Arial" w:hAnsi="Arial" w:cs="Arial"/>
          <w:b/>
          <w:lang w:val="es-MX"/>
        </w:rPr>
      </w:pPr>
    </w:p>
    <w:p w:rsidR="009D0B90" w:rsidRPr="00A77422" w:rsidRDefault="009D0B90" w:rsidP="009D0B90">
      <w:pPr>
        <w:jc w:val="both"/>
        <w:rPr>
          <w:rFonts w:ascii="Arial" w:hAnsi="Arial" w:cs="Arial"/>
          <w:lang w:val="es-MX"/>
        </w:rPr>
      </w:pPr>
    </w:p>
    <w:p w:rsidR="001B7265" w:rsidRPr="00A77422" w:rsidRDefault="001B7265" w:rsidP="00E67748">
      <w:pPr>
        <w:jc w:val="both"/>
        <w:rPr>
          <w:rFonts w:ascii="Arial" w:hAnsi="Arial" w:cs="Arial"/>
          <w:b/>
          <w:lang w:val="es-MX"/>
        </w:rPr>
      </w:pPr>
    </w:p>
    <w:p w:rsidR="00F47DE2" w:rsidRPr="00A77422" w:rsidRDefault="00F47DE2" w:rsidP="001B7265">
      <w:pPr>
        <w:jc w:val="right"/>
        <w:rPr>
          <w:rFonts w:ascii="Arial" w:hAnsi="Arial" w:cs="Arial"/>
          <w:b/>
          <w:lang w:val="es-MX"/>
        </w:rPr>
      </w:pPr>
    </w:p>
    <w:p w:rsidR="001B7265" w:rsidRPr="00A77422" w:rsidRDefault="001B7265" w:rsidP="001B7265">
      <w:pPr>
        <w:jc w:val="right"/>
        <w:rPr>
          <w:rFonts w:ascii="Arial" w:hAnsi="Arial" w:cs="Arial"/>
          <w:b/>
          <w:lang w:val="es-MX"/>
        </w:rPr>
      </w:pPr>
      <w:r w:rsidRPr="00A77422">
        <w:rPr>
          <w:rFonts w:ascii="Arial" w:hAnsi="Arial" w:cs="Arial"/>
          <w:b/>
          <w:lang w:val="es-MX"/>
        </w:rPr>
        <w:t xml:space="preserve">Guatemala, </w:t>
      </w:r>
      <w:r w:rsidR="00A60FAB" w:rsidRPr="00A77422">
        <w:rPr>
          <w:rFonts w:ascii="Arial" w:hAnsi="Arial" w:cs="Arial"/>
          <w:b/>
          <w:lang w:val="es-MX"/>
        </w:rPr>
        <w:t>junio</w:t>
      </w:r>
      <w:r w:rsidR="00742691" w:rsidRPr="00A77422">
        <w:rPr>
          <w:rFonts w:ascii="Arial" w:hAnsi="Arial" w:cs="Arial"/>
          <w:b/>
          <w:lang w:val="es-MX"/>
        </w:rPr>
        <w:t xml:space="preserve"> </w:t>
      </w:r>
      <w:r w:rsidR="00B24089" w:rsidRPr="00A77422">
        <w:rPr>
          <w:rFonts w:ascii="Arial" w:hAnsi="Arial" w:cs="Arial"/>
          <w:b/>
          <w:lang w:val="es-MX"/>
        </w:rPr>
        <w:t>de 202</w:t>
      </w:r>
      <w:r w:rsidR="001C1004">
        <w:rPr>
          <w:rFonts w:ascii="Arial" w:hAnsi="Arial" w:cs="Arial"/>
          <w:b/>
          <w:lang w:val="es-MX"/>
        </w:rPr>
        <w:t>4</w:t>
      </w:r>
      <w:bookmarkStart w:id="0" w:name="_GoBack"/>
      <w:bookmarkEnd w:id="0"/>
      <w:r w:rsidRPr="00A77422">
        <w:rPr>
          <w:rFonts w:ascii="Arial" w:hAnsi="Arial" w:cs="Arial"/>
          <w:b/>
          <w:lang w:val="es-MX"/>
        </w:rPr>
        <w:t>.</w:t>
      </w:r>
    </w:p>
    <w:sectPr w:rsidR="001B7265" w:rsidRPr="00A77422" w:rsidSect="00A60FAB">
      <w:headerReference w:type="even" r:id="rId8"/>
      <w:headerReference w:type="default" r:id="rId9"/>
      <w:footerReference w:type="even" r:id="rId10"/>
      <w:footerReference w:type="default" r:id="rId11"/>
      <w:headerReference w:type="first" r:id="rId12"/>
      <w:footerReference w:type="first" r:id="rId13"/>
      <w:pgSz w:w="12240" w:h="15840" w:code="1"/>
      <w:pgMar w:top="1985"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8F" w:rsidRDefault="00B50C8F" w:rsidP="00995DD9">
      <w:r>
        <w:separator/>
      </w:r>
    </w:p>
  </w:endnote>
  <w:endnote w:type="continuationSeparator" w:id="0">
    <w:p w:rsidR="00B50C8F" w:rsidRDefault="00B50C8F"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24" w:rsidRDefault="00C6042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24" w:rsidRDefault="00C6042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24" w:rsidRDefault="00C604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8F" w:rsidRDefault="00B50C8F" w:rsidP="00995DD9">
      <w:r>
        <w:separator/>
      </w:r>
    </w:p>
  </w:footnote>
  <w:footnote w:type="continuationSeparator" w:id="0">
    <w:p w:rsidR="00B50C8F" w:rsidRDefault="00B50C8F"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24" w:rsidRDefault="00C6042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24" w:rsidRDefault="00BD5AFA" w:rsidP="00C60424">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posOffset>4250055</wp:posOffset>
          </wp:positionH>
          <wp:positionV relativeFrom="paragraph">
            <wp:posOffset>-240665</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sidR="00C60424">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C60424">
      <w:tab/>
    </w:r>
  </w:p>
  <w:p w:rsidR="00BD5AFA" w:rsidRDefault="00BD5AFA" w:rsidP="00BD5AFA">
    <w:pPr>
      <w:pStyle w:val="Encabezado"/>
    </w:pPr>
  </w:p>
  <w:p w:rsidR="003263CB" w:rsidRDefault="003263CB" w:rsidP="00BD5AFA">
    <w:pPr>
      <w:pStyle w:val="Encabezado"/>
    </w:pPr>
  </w:p>
  <w:p w:rsidR="00BD5AFA" w:rsidRDefault="00BD5AFA" w:rsidP="00BD5AFA">
    <w:pPr>
      <w:pStyle w:val="Encabezado"/>
    </w:pPr>
  </w:p>
  <w:p w:rsidR="00BD5AFA" w:rsidRPr="00BD5AFA" w:rsidRDefault="00BD5AFA" w:rsidP="00BD5AF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24" w:rsidRDefault="00C6042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73E00"/>
    <w:rsid w:val="00093BB8"/>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1004"/>
    <w:rsid w:val="001C39A9"/>
    <w:rsid w:val="001D24A4"/>
    <w:rsid w:val="001D6F6D"/>
    <w:rsid w:val="001E65B2"/>
    <w:rsid w:val="001F5DCD"/>
    <w:rsid w:val="00200DB4"/>
    <w:rsid w:val="002543D2"/>
    <w:rsid w:val="00255BBD"/>
    <w:rsid w:val="00266E62"/>
    <w:rsid w:val="00267D5F"/>
    <w:rsid w:val="00290866"/>
    <w:rsid w:val="00294903"/>
    <w:rsid w:val="002A2487"/>
    <w:rsid w:val="002E1790"/>
    <w:rsid w:val="002E43DC"/>
    <w:rsid w:val="003008A2"/>
    <w:rsid w:val="00321A0C"/>
    <w:rsid w:val="00322816"/>
    <w:rsid w:val="003263CB"/>
    <w:rsid w:val="00337207"/>
    <w:rsid w:val="003524BD"/>
    <w:rsid w:val="00356B05"/>
    <w:rsid w:val="003A29E2"/>
    <w:rsid w:val="003A3F08"/>
    <w:rsid w:val="003A58F1"/>
    <w:rsid w:val="003A6E88"/>
    <w:rsid w:val="003C398D"/>
    <w:rsid w:val="003D10BD"/>
    <w:rsid w:val="003D66AE"/>
    <w:rsid w:val="003E7114"/>
    <w:rsid w:val="003F5486"/>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0940"/>
    <w:rsid w:val="005158E1"/>
    <w:rsid w:val="0052167D"/>
    <w:rsid w:val="00522515"/>
    <w:rsid w:val="00540924"/>
    <w:rsid w:val="0054343F"/>
    <w:rsid w:val="005531A4"/>
    <w:rsid w:val="0055650A"/>
    <w:rsid w:val="00567BC9"/>
    <w:rsid w:val="0057799F"/>
    <w:rsid w:val="005804A6"/>
    <w:rsid w:val="005807BD"/>
    <w:rsid w:val="005935AA"/>
    <w:rsid w:val="005B22A5"/>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7211"/>
    <w:rsid w:val="00681184"/>
    <w:rsid w:val="00687BEA"/>
    <w:rsid w:val="006A4326"/>
    <w:rsid w:val="006A5EEF"/>
    <w:rsid w:val="006A7FF2"/>
    <w:rsid w:val="006C22E4"/>
    <w:rsid w:val="006C26C0"/>
    <w:rsid w:val="006E53BA"/>
    <w:rsid w:val="006E5465"/>
    <w:rsid w:val="006F1BF4"/>
    <w:rsid w:val="006F1D9D"/>
    <w:rsid w:val="006F7803"/>
    <w:rsid w:val="006F7BDA"/>
    <w:rsid w:val="0070338B"/>
    <w:rsid w:val="00706246"/>
    <w:rsid w:val="00712228"/>
    <w:rsid w:val="00721448"/>
    <w:rsid w:val="00722226"/>
    <w:rsid w:val="0072528C"/>
    <w:rsid w:val="00737762"/>
    <w:rsid w:val="00742545"/>
    <w:rsid w:val="00742691"/>
    <w:rsid w:val="00743DCE"/>
    <w:rsid w:val="00753547"/>
    <w:rsid w:val="007719AC"/>
    <w:rsid w:val="007825E7"/>
    <w:rsid w:val="007C625B"/>
    <w:rsid w:val="007D46C4"/>
    <w:rsid w:val="007E20A9"/>
    <w:rsid w:val="0080550A"/>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1667"/>
    <w:rsid w:val="008C4FC3"/>
    <w:rsid w:val="008D5657"/>
    <w:rsid w:val="008D56B5"/>
    <w:rsid w:val="008D7966"/>
    <w:rsid w:val="00905EBF"/>
    <w:rsid w:val="00922F58"/>
    <w:rsid w:val="0092678C"/>
    <w:rsid w:val="00936C2C"/>
    <w:rsid w:val="0093761F"/>
    <w:rsid w:val="009444B3"/>
    <w:rsid w:val="00947519"/>
    <w:rsid w:val="0097453B"/>
    <w:rsid w:val="009859AA"/>
    <w:rsid w:val="009936C0"/>
    <w:rsid w:val="00995DD9"/>
    <w:rsid w:val="00997F32"/>
    <w:rsid w:val="009A556A"/>
    <w:rsid w:val="009B02D1"/>
    <w:rsid w:val="009B28B3"/>
    <w:rsid w:val="009B5AFA"/>
    <w:rsid w:val="009C5D2D"/>
    <w:rsid w:val="009C75D6"/>
    <w:rsid w:val="009D0B90"/>
    <w:rsid w:val="009D1A38"/>
    <w:rsid w:val="009E3DDA"/>
    <w:rsid w:val="009E7446"/>
    <w:rsid w:val="009F2773"/>
    <w:rsid w:val="00A02C91"/>
    <w:rsid w:val="00A043F9"/>
    <w:rsid w:val="00A11A2C"/>
    <w:rsid w:val="00A14B39"/>
    <w:rsid w:val="00A463F0"/>
    <w:rsid w:val="00A60FAB"/>
    <w:rsid w:val="00A65AC0"/>
    <w:rsid w:val="00A77422"/>
    <w:rsid w:val="00A879C0"/>
    <w:rsid w:val="00AA3A2F"/>
    <w:rsid w:val="00AB3D3C"/>
    <w:rsid w:val="00AC3751"/>
    <w:rsid w:val="00AD0BC0"/>
    <w:rsid w:val="00AF01D4"/>
    <w:rsid w:val="00AF1EE5"/>
    <w:rsid w:val="00AF3596"/>
    <w:rsid w:val="00AF5BDD"/>
    <w:rsid w:val="00B03468"/>
    <w:rsid w:val="00B229A4"/>
    <w:rsid w:val="00B24089"/>
    <w:rsid w:val="00B2522B"/>
    <w:rsid w:val="00B40576"/>
    <w:rsid w:val="00B50C8F"/>
    <w:rsid w:val="00B528B6"/>
    <w:rsid w:val="00B66C29"/>
    <w:rsid w:val="00B76035"/>
    <w:rsid w:val="00B82748"/>
    <w:rsid w:val="00B833C9"/>
    <w:rsid w:val="00B87EFE"/>
    <w:rsid w:val="00BB1674"/>
    <w:rsid w:val="00BB3195"/>
    <w:rsid w:val="00BC2AC0"/>
    <w:rsid w:val="00BD4380"/>
    <w:rsid w:val="00BD5AFA"/>
    <w:rsid w:val="00C112A7"/>
    <w:rsid w:val="00C16226"/>
    <w:rsid w:val="00C25216"/>
    <w:rsid w:val="00C4723F"/>
    <w:rsid w:val="00C50D0B"/>
    <w:rsid w:val="00C60424"/>
    <w:rsid w:val="00C80694"/>
    <w:rsid w:val="00C81B72"/>
    <w:rsid w:val="00C822C8"/>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6D9E"/>
    <w:rsid w:val="00D55A1B"/>
    <w:rsid w:val="00D6146C"/>
    <w:rsid w:val="00D61AD7"/>
    <w:rsid w:val="00D80BF4"/>
    <w:rsid w:val="00D83FD7"/>
    <w:rsid w:val="00D92454"/>
    <w:rsid w:val="00D92461"/>
    <w:rsid w:val="00D945F4"/>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7748"/>
    <w:rsid w:val="00E7272F"/>
    <w:rsid w:val="00E94ECB"/>
    <w:rsid w:val="00EC358B"/>
    <w:rsid w:val="00EE63F2"/>
    <w:rsid w:val="00F05A67"/>
    <w:rsid w:val="00F25D6C"/>
    <w:rsid w:val="00F3118B"/>
    <w:rsid w:val="00F312C6"/>
    <w:rsid w:val="00F357C3"/>
    <w:rsid w:val="00F42C34"/>
    <w:rsid w:val="00F47604"/>
    <w:rsid w:val="00F47DE2"/>
    <w:rsid w:val="00F518AD"/>
    <w:rsid w:val="00F54C64"/>
    <w:rsid w:val="00F8066A"/>
    <w:rsid w:val="00F82BDD"/>
    <w:rsid w:val="00F876E4"/>
    <w:rsid w:val="00FA0F0B"/>
    <w:rsid w:val="00FA2C24"/>
    <w:rsid w:val="00FA5D2D"/>
    <w:rsid w:val="00FB099C"/>
    <w:rsid w:val="00FB1F33"/>
    <w:rsid w:val="00FB56B5"/>
    <w:rsid w:val="00FC548D"/>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A20415"/>
  <w15:docId w15:val="{F4ABBDC3-3B81-49BE-A968-605AF15C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379288656">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0333304">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144B7-6384-4C89-9743-73567B32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12</cp:revision>
  <cp:lastPrinted>2022-07-12T14:44:00Z</cp:lastPrinted>
  <dcterms:created xsi:type="dcterms:W3CDTF">2023-02-06T23:32:00Z</dcterms:created>
  <dcterms:modified xsi:type="dcterms:W3CDTF">2024-08-01T14:37:00Z</dcterms:modified>
</cp:coreProperties>
</file>