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F29" w:rsidRDefault="00696F29"/>
    <w:p w:rsidR="00696F29" w:rsidRPr="00696F29" w:rsidRDefault="00696F29" w:rsidP="00696F29">
      <w:pPr>
        <w:jc w:val="both"/>
        <w:rPr>
          <w:rFonts w:ascii="Arial" w:hAnsi="Arial" w:cs="Arial"/>
          <w:b/>
          <w:sz w:val="44"/>
        </w:rPr>
      </w:pPr>
    </w:p>
    <w:p w:rsidR="00B0337B" w:rsidRDefault="00B0337B" w:rsidP="00696F29">
      <w:pPr>
        <w:jc w:val="both"/>
        <w:rPr>
          <w:rFonts w:ascii="Arial" w:hAnsi="Arial" w:cs="Arial"/>
          <w:b/>
          <w:sz w:val="36"/>
          <w:szCs w:val="36"/>
        </w:rPr>
      </w:pPr>
    </w:p>
    <w:p w:rsidR="00C92EF4" w:rsidRPr="00C92EF4" w:rsidRDefault="002F4D6B" w:rsidP="00696F29">
      <w:pPr>
        <w:jc w:val="both"/>
        <w:rPr>
          <w:rFonts w:ascii="Arial" w:hAnsi="Arial" w:cs="Arial"/>
          <w:b/>
          <w:sz w:val="36"/>
          <w:szCs w:val="36"/>
        </w:rPr>
      </w:pPr>
      <w:r w:rsidRPr="00C92EF4">
        <w:rPr>
          <w:rFonts w:ascii="Arial" w:hAnsi="Arial" w:cs="Arial"/>
          <w:b/>
          <w:sz w:val="36"/>
          <w:szCs w:val="36"/>
        </w:rPr>
        <w:t>En la Secretaría de Asuntos Administrativos y de Seguridad de la Presidencia n</w:t>
      </w:r>
      <w:r w:rsidR="00696F29" w:rsidRPr="00C92EF4">
        <w:rPr>
          <w:rFonts w:ascii="Arial" w:hAnsi="Arial" w:cs="Arial"/>
          <w:b/>
          <w:sz w:val="36"/>
          <w:szCs w:val="36"/>
        </w:rPr>
        <w:t>o se han emitido resoluciones como reservadas o confid</w:t>
      </w:r>
      <w:r w:rsidR="003D06E1" w:rsidRPr="00C92EF4">
        <w:rPr>
          <w:rFonts w:ascii="Arial" w:hAnsi="Arial" w:cs="Arial"/>
          <w:b/>
          <w:sz w:val="36"/>
          <w:szCs w:val="36"/>
        </w:rPr>
        <w:t>enciales de conformidad con la L</w:t>
      </w:r>
      <w:r w:rsidRPr="00C92EF4">
        <w:rPr>
          <w:rFonts w:ascii="Arial" w:hAnsi="Arial" w:cs="Arial"/>
          <w:b/>
          <w:sz w:val="36"/>
          <w:szCs w:val="36"/>
        </w:rPr>
        <w:t>ey</w:t>
      </w:r>
      <w:r w:rsidR="00177E8C" w:rsidRPr="00C92EF4">
        <w:rPr>
          <w:rFonts w:ascii="Arial" w:hAnsi="Arial" w:cs="Arial"/>
          <w:b/>
          <w:sz w:val="36"/>
          <w:szCs w:val="36"/>
        </w:rPr>
        <w:t xml:space="preserve">; </w:t>
      </w:r>
      <w:r w:rsidR="00C92EF4" w:rsidRPr="00C92EF4">
        <w:rPr>
          <w:rFonts w:ascii="Arial" w:hAnsi="Arial" w:cs="Arial"/>
          <w:b/>
          <w:sz w:val="36"/>
          <w:szCs w:val="36"/>
        </w:rPr>
        <w:t>Sin embargo, a la SAAS le aplica el listado de información clasificada siguiente:</w:t>
      </w:r>
    </w:p>
    <w:p w:rsidR="00C92EF4" w:rsidRPr="00C92EF4" w:rsidRDefault="00C92EF4" w:rsidP="00C92EF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36"/>
          <w:szCs w:val="36"/>
        </w:rPr>
      </w:pPr>
      <w:r w:rsidRPr="00C92EF4">
        <w:rPr>
          <w:rFonts w:ascii="Arial" w:hAnsi="Arial" w:cs="Arial"/>
          <w:b/>
          <w:sz w:val="36"/>
          <w:szCs w:val="36"/>
        </w:rPr>
        <w:t>La información clasificada como secreto profesional. Art. 22 numeral 3.</w:t>
      </w:r>
    </w:p>
    <w:p w:rsidR="00C92EF4" w:rsidRPr="00C92EF4" w:rsidRDefault="00C92EF4" w:rsidP="00C92EF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36"/>
          <w:szCs w:val="36"/>
        </w:rPr>
      </w:pPr>
      <w:r w:rsidRPr="00C92EF4">
        <w:rPr>
          <w:rFonts w:ascii="Arial" w:hAnsi="Arial" w:cs="Arial"/>
          <w:b/>
          <w:sz w:val="36"/>
          <w:szCs w:val="36"/>
        </w:rPr>
        <w:t>La información que por disposición expresa de una ley sea considerada como confidencial. Art. 22 numeral 4</w:t>
      </w:r>
    </w:p>
    <w:p w:rsidR="00C92EF4" w:rsidRPr="00C92EF4" w:rsidRDefault="00C92EF4" w:rsidP="00C92EF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36"/>
          <w:szCs w:val="36"/>
        </w:rPr>
      </w:pPr>
      <w:r w:rsidRPr="00C92EF4">
        <w:rPr>
          <w:rFonts w:ascii="Arial" w:hAnsi="Arial" w:cs="Arial"/>
          <w:b/>
          <w:sz w:val="36"/>
          <w:szCs w:val="36"/>
        </w:rPr>
        <w:t xml:space="preserve">Los datos </w:t>
      </w:r>
      <w:r w:rsidR="002F4D6B" w:rsidRPr="00C92EF4">
        <w:rPr>
          <w:rFonts w:ascii="Arial" w:hAnsi="Arial" w:cs="Arial"/>
          <w:b/>
          <w:sz w:val="36"/>
          <w:szCs w:val="36"/>
        </w:rPr>
        <w:t xml:space="preserve">sensibles o </w:t>
      </w:r>
      <w:r w:rsidR="00177E8C" w:rsidRPr="00C92EF4">
        <w:rPr>
          <w:rFonts w:ascii="Arial" w:hAnsi="Arial" w:cs="Arial"/>
          <w:b/>
          <w:sz w:val="36"/>
          <w:szCs w:val="36"/>
        </w:rPr>
        <w:t>personales</w:t>
      </w:r>
      <w:r w:rsidR="002F4D6B" w:rsidRPr="00C92EF4">
        <w:rPr>
          <w:rFonts w:ascii="Arial" w:hAnsi="Arial" w:cs="Arial"/>
          <w:b/>
          <w:sz w:val="36"/>
          <w:szCs w:val="36"/>
        </w:rPr>
        <w:t xml:space="preserve"> sensibles</w:t>
      </w:r>
      <w:r w:rsidRPr="00C92EF4">
        <w:rPr>
          <w:rFonts w:ascii="Arial" w:hAnsi="Arial" w:cs="Arial"/>
          <w:b/>
          <w:sz w:val="36"/>
          <w:szCs w:val="36"/>
        </w:rPr>
        <w:t>, que solo podrán ser conocidos por el titular del derecho. Art. 22 numeral 5</w:t>
      </w:r>
    </w:p>
    <w:p w:rsidR="00696F29" w:rsidRPr="00C92EF4" w:rsidRDefault="00C92EF4" w:rsidP="00C92EF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36"/>
          <w:szCs w:val="36"/>
        </w:rPr>
      </w:pPr>
      <w:r w:rsidRPr="00C92EF4">
        <w:rPr>
          <w:rFonts w:ascii="Arial" w:hAnsi="Arial" w:cs="Arial"/>
          <w:b/>
          <w:sz w:val="36"/>
          <w:szCs w:val="36"/>
        </w:rPr>
        <w:t>La información de particulares recibida por el sujeto obligado bajo garantía de confidencia. Art. 22 numeral 6</w:t>
      </w:r>
      <w:r>
        <w:rPr>
          <w:rFonts w:ascii="Arial" w:hAnsi="Arial" w:cs="Arial"/>
          <w:b/>
          <w:sz w:val="36"/>
          <w:szCs w:val="36"/>
        </w:rPr>
        <w:t>.</w:t>
      </w:r>
    </w:p>
    <w:p w:rsidR="00B0337B" w:rsidRDefault="00B0337B" w:rsidP="00AA4745">
      <w:pPr>
        <w:jc w:val="right"/>
        <w:rPr>
          <w:rFonts w:ascii="Arial" w:hAnsi="Arial" w:cs="Arial"/>
          <w:b/>
          <w:sz w:val="36"/>
          <w:szCs w:val="36"/>
        </w:rPr>
      </w:pPr>
    </w:p>
    <w:p w:rsidR="003476B5" w:rsidRDefault="00AA4745" w:rsidP="00AA4745">
      <w:pPr>
        <w:jc w:val="right"/>
        <w:rPr>
          <w:rFonts w:ascii="Arial" w:hAnsi="Arial" w:cs="Arial"/>
          <w:b/>
          <w:sz w:val="44"/>
        </w:rPr>
      </w:pPr>
      <w:r w:rsidRPr="00C92EF4">
        <w:rPr>
          <w:rFonts w:ascii="Arial" w:hAnsi="Arial" w:cs="Arial"/>
          <w:b/>
          <w:sz w:val="36"/>
          <w:szCs w:val="36"/>
        </w:rPr>
        <w:t xml:space="preserve">Guatemala, </w:t>
      </w:r>
      <w:r w:rsidR="001B1624">
        <w:rPr>
          <w:rFonts w:ascii="Arial" w:hAnsi="Arial" w:cs="Arial"/>
          <w:b/>
          <w:sz w:val="36"/>
          <w:szCs w:val="36"/>
        </w:rPr>
        <w:t>agosto</w:t>
      </w:r>
      <w:bookmarkStart w:id="0" w:name="_GoBack"/>
      <w:bookmarkEnd w:id="0"/>
      <w:r w:rsidR="00B32242" w:rsidRPr="00C92EF4">
        <w:rPr>
          <w:rFonts w:ascii="Arial" w:hAnsi="Arial" w:cs="Arial"/>
          <w:b/>
          <w:sz w:val="36"/>
          <w:szCs w:val="36"/>
        </w:rPr>
        <w:t xml:space="preserve"> 202</w:t>
      </w:r>
      <w:r w:rsidR="00B95EE5">
        <w:rPr>
          <w:rFonts w:ascii="Arial" w:hAnsi="Arial" w:cs="Arial"/>
          <w:b/>
          <w:sz w:val="36"/>
          <w:szCs w:val="36"/>
        </w:rPr>
        <w:t>4</w:t>
      </w:r>
      <w:r w:rsidRPr="00C92EF4">
        <w:rPr>
          <w:rFonts w:ascii="Arial" w:hAnsi="Arial" w:cs="Arial"/>
          <w:b/>
          <w:sz w:val="36"/>
          <w:szCs w:val="36"/>
        </w:rPr>
        <w:t>.</w:t>
      </w:r>
    </w:p>
    <w:p w:rsidR="003476B5" w:rsidRDefault="003476B5" w:rsidP="003476B5">
      <w:pPr>
        <w:jc w:val="center"/>
        <w:rPr>
          <w:rFonts w:ascii="Arial" w:hAnsi="Arial" w:cs="Arial"/>
          <w:b/>
          <w:sz w:val="44"/>
        </w:rPr>
      </w:pPr>
    </w:p>
    <w:p w:rsidR="000B4C16" w:rsidRDefault="000B4C16" w:rsidP="00696F29">
      <w:pPr>
        <w:jc w:val="both"/>
        <w:rPr>
          <w:rFonts w:ascii="Arial" w:hAnsi="Arial" w:cs="Arial"/>
          <w:b/>
          <w:sz w:val="44"/>
        </w:rPr>
      </w:pPr>
    </w:p>
    <w:p w:rsidR="000B4C16" w:rsidRPr="00696F29" w:rsidRDefault="000B4C16" w:rsidP="00696F29">
      <w:pPr>
        <w:jc w:val="both"/>
        <w:rPr>
          <w:rFonts w:ascii="Arial" w:hAnsi="Arial" w:cs="Arial"/>
          <w:b/>
          <w:sz w:val="44"/>
        </w:rPr>
      </w:pPr>
    </w:p>
    <w:sectPr w:rsidR="000B4C16" w:rsidRPr="00696F29" w:rsidSect="00815294">
      <w:headerReference w:type="default" r:id="rId8"/>
      <w:pgSz w:w="12240" w:h="15840" w:code="1"/>
      <w:pgMar w:top="1417" w:right="1701" w:bottom="141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F06" w:rsidRDefault="00636F06" w:rsidP="00696F29">
      <w:pPr>
        <w:spacing w:after="0" w:line="240" w:lineRule="auto"/>
      </w:pPr>
      <w:r>
        <w:separator/>
      </w:r>
    </w:p>
  </w:endnote>
  <w:endnote w:type="continuationSeparator" w:id="0">
    <w:p w:rsidR="00636F06" w:rsidRDefault="00636F06" w:rsidP="00696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F06" w:rsidRDefault="00636F06" w:rsidP="00696F29">
      <w:pPr>
        <w:spacing w:after="0" w:line="240" w:lineRule="auto"/>
      </w:pPr>
      <w:r>
        <w:separator/>
      </w:r>
    </w:p>
  </w:footnote>
  <w:footnote w:type="continuationSeparator" w:id="0">
    <w:p w:rsidR="00636F06" w:rsidRDefault="00636F06" w:rsidP="00696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F29" w:rsidRDefault="00B0337B" w:rsidP="00696F29">
    <w:pPr>
      <w:pStyle w:val="Encabezado"/>
      <w:rPr>
        <w:noProof w:val="0"/>
      </w:rPr>
    </w:pPr>
    <w:r>
      <w:rPr>
        <w:lang w:eastAsia="es-GT"/>
      </w:rPr>
      <w:drawing>
        <wp:anchor distT="0" distB="0" distL="114300" distR="114300" simplePos="0" relativeHeight="251659264" behindDoc="0" locked="0" layoutInCell="1" allowOverlap="1" wp14:anchorId="2A6758D0" wp14:editId="59C6F0F6">
          <wp:simplePos x="0" y="0"/>
          <wp:positionH relativeFrom="margin">
            <wp:align>right</wp:align>
          </wp:positionH>
          <wp:positionV relativeFrom="paragraph">
            <wp:posOffset>102235</wp:posOffset>
          </wp:positionV>
          <wp:extent cx="1195070" cy="853440"/>
          <wp:effectExtent l="0" t="0" r="5080" b="381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lang w:eastAsia="es-GT"/>
      </w:rPr>
      <w:drawing>
        <wp:anchor distT="0" distB="0" distL="114300" distR="114300" simplePos="0" relativeHeight="251658240" behindDoc="0" locked="0" layoutInCell="1" allowOverlap="1" wp14:anchorId="71D6989F" wp14:editId="50A9FCD4">
          <wp:simplePos x="0" y="0"/>
          <wp:positionH relativeFrom="margin">
            <wp:align>left</wp:align>
          </wp:positionH>
          <wp:positionV relativeFrom="paragraph">
            <wp:posOffset>83185</wp:posOffset>
          </wp:positionV>
          <wp:extent cx="2341245" cy="981710"/>
          <wp:effectExtent l="0" t="0" r="0" b="889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245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96F29" w:rsidRDefault="00177E8C">
    <w:pPr>
      <w:pStyle w:val="Encabezado"/>
    </w:pPr>
    <w:r>
      <w:rPr>
        <w:lang w:eastAsia="es-GT"/>
      </w:rPr>
      <w:t xml:space="preserve">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72FC6"/>
    <w:multiLevelType w:val="hybridMultilevel"/>
    <w:tmpl w:val="F7A64EDA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F29"/>
    <w:rsid w:val="00006928"/>
    <w:rsid w:val="000806C2"/>
    <w:rsid w:val="00093FC9"/>
    <w:rsid w:val="000B4C16"/>
    <w:rsid w:val="001270DF"/>
    <w:rsid w:val="00177E8C"/>
    <w:rsid w:val="001B1624"/>
    <w:rsid w:val="001D5573"/>
    <w:rsid w:val="001F1C31"/>
    <w:rsid w:val="00276E97"/>
    <w:rsid w:val="002A24CF"/>
    <w:rsid w:val="002F4D6B"/>
    <w:rsid w:val="00314156"/>
    <w:rsid w:val="003476B5"/>
    <w:rsid w:val="003542B8"/>
    <w:rsid w:val="00356CBA"/>
    <w:rsid w:val="003A5161"/>
    <w:rsid w:val="003D06E1"/>
    <w:rsid w:val="00456709"/>
    <w:rsid w:val="0046779C"/>
    <w:rsid w:val="0047365B"/>
    <w:rsid w:val="005A5B06"/>
    <w:rsid w:val="005D28F3"/>
    <w:rsid w:val="00636F06"/>
    <w:rsid w:val="00655A70"/>
    <w:rsid w:val="00696F29"/>
    <w:rsid w:val="007703CD"/>
    <w:rsid w:val="00793764"/>
    <w:rsid w:val="00815294"/>
    <w:rsid w:val="008D104E"/>
    <w:rsid w:val="008F6BB9"/>
    <w:rsid w:val="009F6236"/>
    <w:rsid w:val="009F72F7"/>
    <w:rsid w:val="00A23EA6"/>
    <w:rsid w:val="00A276D6"/>
    <w:rsid w:val="00A3264C"/>
    <w:rsid w:val="00AA4745"/>
    <w:rsid w:val="00AD0BF0"/>
    <w:rsid w:val="00B0337B"/>
    <w:rsid w:val="00B32242"/>
    <w:rsid w:val="00B95EE5"/>
    <w:rsid w:val="00BC6608"/>
    <w:rsid w:val="00BF393E"/>
    <w:rsid w:val="00C008F0"/>
    <w:rsid w:val="00C106B9"/>
    <w:rsid w:val="00C92EF4"/>
    <w:rsid w:val="00DF4EBD"/>
    <w:rsid w:val="00E629CF"/>
    <w:rsid w:val="00FA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0B90FD32"/>
  <w15:chartTrackingRefBased/>
  <w15:docId w15:val="{545B754D-34D8-4D8A-A8E3-41901C443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6F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6F29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696F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6F29"/>
    <w:rPr>
      <w:noProof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6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6F29"/>
    <w:rPr>
      <w:rFonts w:ascii="Segoe UI" w:hAnsi="Segoe UI" w:cs="Segoe UI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C92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4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27FAA-88EB-490A-BD42-23F7D52E9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Crisol A.  Salanic Palencia</dc:creator>
  <cp:keywords/>
  <dc:description/>
  <cp:lastModifiedBy>Karoll E. Alfaro Jacome</cp:lastModifiedBy>
  <cp:revision>2</cp:revision>
  <cp:lastPrinted>2023-01-31T22:36:00Z</cp:lastPrinted>
  <dcterms:created xsi:type="dcterms:W3CDTF">2024-09-09T18:34:00Z</dcterms:created>
  <dcterms:modified xsi:type="dcterms:W3CDTF">2024-09-09T18:34:00Z</dcterms:modified>
</cp:coreProperties>
</file>