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306555" w:rsidP="00A522D7">
      <w:pPr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D42BF6" w:rsidRPr="00221D0E">
        <w:rPr>
          <w:rFonts w:ascii="Arial" w:eastAsia="Times New Roman" w:hAnsi="Arial" w:cs="Arial"/>
          <w:b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Artículo 8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8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061B7F">
        <w:rPr>
          <w:rFonts w:ascii="Arial" w:hAnsi="Arial" w:cs="Arial"/>
          <w:b/>
          <w:lang w:val="es-MX"/>
        </w:rPr>
        <w:t>agosto</w:t>
      </w:r>
      <w:bookmarkStart w:id="0" w:name="_GoBack"/>
      <w:bookmarkEnd w:id="0"/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FD66D0">
        <w:rPr>
          <w:rFonts w:ascii="Arial" w:hAnsi="Arial" w:cs="Arial"/>
          <w:b/>
          <w:lang w:val="es-MX"/>
        </w:rPr>
        <w:t>4.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061B7F" w:rsidRPr="00061B7F">
          <w:rPr>
            <w:rFonts w:ascii="Arial" w:hAnsi="Arial" w:cs="Arial"/>
            <w:b/>
            <w:noProof/>
            <w:sz w:val="20"/>
            <w:szCs w:val="20"/>
            <w:lang w:val="es-ES"/>
          </w:rPr>
          <w:t>3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2" w:rsidRDefault="00FD66D0" w:rsidP="003A0352">
    <w:pPr>
      <w:pStyle w:val="Encabezado"/>
      <w:tabs>
        <w:tab w:val="clear" w:pos="4419"/>
        <w:tab w:val="left" w:pos="4335"/>
      </w:tabs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A71575" wp14:editId="78EF0F41">
          <wp:simplePos x="0" y="0"/>
          <wp:positionH relativeFrom="margin">
            <wp:posOffset>4173855</wp:posOffset>
          </wp:positionH>
          <wp:positionV relativeFrom="paragraph">
            <wp:posOffset>-240665</wp:posOffset>
          </wp:positionV>
          <wp:extent cx="1514475" cy="9715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6D558B94" wp14:editId="05D8AE6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352">
      <w:tab/>
    </w:r>
  </w:p>
  <w:p w:rsidR="00CC082E" w:rsidRDefault="00CC082E" w:rsidP="00CC082E">
    <w:pPr>
      <w:pStyle w:val="Encabezado"/>
      <w:rPr>
        <w:lang w:val="es-GT"/>
      </w:rPr>
    </w:pPr>
  </w:p>
  <w:p w:rsidR="005B1EDE" w:rsidRPr="00CC082E" w:rsidRDefault="005B1EDE" w:rsidP="00CC0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61B7F"/>
    <w:rsid w:val="000D7F56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06555"/>
    <w:rsid w:val="00321701"/>
    <w:rsid w:val="00366C1A"/>
    <w:rsid w:val="00376631"/>
    <w:rsid w:val="00382C1D"/>
    <w:rsid w:val="003946C8"/>
    <w:rsid w:val="003A0352"/>
    <w:rsid w:val="003D3BFF"/>
    <w:rsid w:val="00403FF7"/>
    <w:rsid w:val="00416355"/>
    <w:rsid w:val="004B1A74"/>
    <w:rsid w:val="004C5A6F"/>
    <w:rsid w:val="00500E38"/>
    <w:rsid w:val="0051685F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125AE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1562F"/>
    <w:rsid w:val="00953064"/>
    <w:rsid w:val="009919DF"/>
    <w:rsid w:val="009C6E97"/>
    <w:rsid w:val="00A26DF9"/>
    <w:rsid w:val="00A43DBF"/>
    <w:rsid w:val="00A4422D"/>
    <w:rsid w:val="00A522D7"/>
    <w:rsid w:val="00A65FA8"/>
    <w:rsid w:val="00A97FE7"/>
    <w:rsid w:val="00AB52D2"/>
    <w:rsid w:val="00AD7F4E"/>
    <w:rsid w:val="00BF2FEA"/>
    <w:rsid w:val="00BF4A05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C004C"/>
    <w:rsid w:val="00FC3E37"/>
    <w:rsid w:val="00FD1C2A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7A82339F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Cindy A. Merida Osoy</cp:lastModifiedBy>
  <cp:revision>24</cp:revision>
  <cp:lastPrinted>2023-09-01T18:24:00Z</cp:lastPrinted>
  <dcterms:created xsi:type="dcterms:W3CDTF">2022-04-04T15:14:00Z</dcterms:created>
  <dcterms:modified xsi:type="dcterms:W3CDTF">2024-09-04T19:47:00Z</dcterms:modified>
</cp:coreProperties>
</file>