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E4" w:rsidRDefault="005869E4" w:rsidP="00BE6709">
      <w:pPr>
        <w:jc w:val="both"/>
        <w:rPr>
          <w:rFonts w:ascii="Arial" w:hAnsi="Arial" w:cs="Arial"/>
          <w:b/>
          <w:lang w:val="es-MX"/>
        </w:rPr>
      </w:pPr>
    </w:p>
    <w:p w:rsidR="00B863BD" w:rsidRPr="003952D5" w:rsidRDefault="005B0ED0" w:rsidP="00BE670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E67748" w:rsidRPr="003952D5">
        <w:rPr>
          <w:rFonts w:ascii="Arial" w:hAnsi="Arial" w:cs="Arial"/>
          <w:b/>
          <w:lang w:val="es-MX"/>
        </w:rPr>
        <w:t xml:space="preserve"> Artículo </w:t>
      </w:r>
      <w:r w:rsidR="001F3C0E" w:rsidRPr="003952D5">
        <w:rPr>
          <w:rFonts w:ascii="Arial" w:hAnsi="Arial" w:cs="Arial"/>
          <w:b/>
          <w:lang w:val="es-MX"/>
        </w:rPr>
        <w:t>70</w:t>
      </w:r>
      <w:r w:rsidR="005807BD" w:rsidRPr="003952D5">
        <w:rPr>
          <w:rFonts w:ascii="Arial" w:hAnsi="Arial" w:cs="Arial"/>
          <w:b/>
          <w:lang w:val="es-MX"/>
        </w:rPr>
        <w:t>.</w:t>
      </w:r>
      <w:r w:rsidR="00E67748" w:rsidRPr="003952D5">
        <w:rPr>
          <w:rFonts w:ascii="Arial" w:hAnsi="Arial" w:cs="Arial"/>
          <w:b/>
          <w:lang w:val="es-MX"/>
        </w:rPr>
        <w:t xml:space="preserve"> </w:t>
      </w:r>
      <w:r w:rsidR="00BE6709" w:rsidRPr="003952D5">
        <w:rPr>
          <w:rFonts w:ascii="Arial" w:hAnsi="Arial" w:cs="Arial"/>
          <w:b/>
          <w:lang w:val="es-MX"/>
        </w:rPr>
        <w:t>P</w:t>
      </w:r>
      <w:r w:rsidR="00FF69D9" w:rsidRPr="003952D5">
        <w:rPr>
          <w:rFonts w:ascii="Arial" w:hAnsi="Arial" w:cs="Arial"/>
          <w:b/>
          <w:lang w:val="es-MX"/>
        </w:rPr>
        <w:t>lanes de ejecuciones anuales de préstamos externos</w:t>
      </w:r>
      <w:r w:rsidR="00BE6709" w:rsidRPr="003952D5">
        <w:rPr>
          <w:rFonts w:ascii="Arial" w:hAnsi="Arial" w:cs="Arial"/>
          <w:b/>
          <w:lang w:val="es-MX"/>
        </w:rPr>
        <w:t>.</w:t>
      </w:r>
      <w:r w:rsidR="00663AC3" w:rsidRPr="003952D5">
        <w:rPr>
          <w:rFonts w:ascii="Arial" w:hAnsi="Arial" w:cs="Arial"/>
          <w:lang w:val="es-MX"/>
        </w:rPr>
        <w:t xml:space="preserve"> </w:t>
      </w:r>
      <w:r w:rsidR="00BE6709" w:rsidRPr="003952D5">
        <w:rPr>
          <w:rFonts w:ascii="Arial" w:hAnsi="Arial" w:cs="Arial"/>
          <w:lang w:val="es-MX"/>
        </w:rPr>
        <w:t xml:space="preserve">Las </w:t>
      </w:r>
      <w:r w:rsidR="00B13CF8" w:rsidRPr="003952D5">
        <w:rPr>
          <w:rFonts w:ascii="Arial" w:hAnsi="Arial" w:cs="Arial"/>
          <w:lang w:val="es-MX"/>
        </w:rPr>
        <w:t>e</w:t>
      </w:r>
      <w:r w:rsidR="00BE6709" w:rsidRPr="003952D5">
        <w:rPr>
          <w:rFonts w:ascii="Arial" w:hAnsi="Arial" w:cs="Arial"/>
          <w:lang w:val="es-MX"/>
        </w:rPr>
        <w:t xml:space="preserve">ntidades de la Administración Central, Descentralizadas, Autónomas y Empresas Públicas, con el propósito de brindar </w:t>
      </w:r>
      <w:r w:rsidR="00FF69D9" w:rsidRPr="003952D5">
        <w:rPr>
          <w:rFonts w:ascii="Arial" w:hAnsi="Arial" w:cs="Arial"/>
          <w:lang w:val="es-MX"/>
        </w:rPr>
        <w:t xml:space="preserve">transparencia y eficiencia en la gestión y ejecución de los </w:t>
      </w:r>
      <w:r w:rsidR="001F3C0E" w:rsidRPr="003952D5">
        <w:rPr>
          <w:rFonts w:ascii="Arial" w:hAnsi="Arial" w:cs="Arial"/>
          <w:lang w:val="es-MX"/>
        </w:rPr>
        <w:t>recursos financiero</w:t>
      </w:r>
      <w:r w:rsidR="00B13CF8" w:rsidRPr="003952D5">
        <w:rPr>
          <w:rFonts w:ascii="Arial" w:hAnsi="Arial" w:cs="Arial"/>
          <w:lang w:val="es-MX"/>
        </w:rPr>
        <w:t>s</w:t>
      </w:r>
      <w:r w:rsidR="001F3C0E" w:rsidRPr="003952D5">
        <w:rPr>
          <w:rFonts w:ascii="Arial" w:hAnsi="Arial" w:cs="Arial"/>
          <w:lang w:val="es-MX"/>
        </w:rPr>
        <w:t xml:space="preserve"> provenientes de </w:t>
      </w:r>
      <w:r w:rsidR="00FF69D9" w:rsidRPr="003952D5">
        <w:rPr>
          <w:rFonts w:ascii="Arial" w:hAnsi="Arial" w:cs="Arial"/>
          <w:lang w:val="es-MX"/>
        </w:rPr>
        <w:t xml:space="preserve">préstamos externos, </w:t>
      </w:r>
      <w:r w:rsidR="001F3C0E" w:rsidRPr="003952D5">
        <w:rPr>
          <w:rFonts w:ascii="Arial" w:hAnsi="Arial" w:cs="Arial"/>
          <w:lang w:val="es-MX"/>
        </w:rPr>
        <w:t>publicarán en sus páginas de internet, a</w:t>
      </w:r>
      <w:r w:rsidR="00E35E96" w:rsidRPr="003952D5">
        <w:rPr>
          <w:rFonts w:ascii="Arial" w:hAnsi="Arial" w:cs="Arial"/>
          <w:lang w:val="es-MX"/>
        </w:rPr>
        <w:t xml:space="preserve"> más tardar el 31 de enero, el P</w:t>
      </w:r>
      <w:r w:rsidR="001F3C0E" w:rsidRPr="003952D5">
        <w:rPr>
          <w:rFonts w:ascii="Arial" w:hAnsi="Arial" w:cs="Arial"/>
          <w:lang w:val="es-MX"/>
        </w:rPr>
        <w:t>lan Anual de Ejecución de los préstamos a su cargo, en el cual deberán actualizar los avances obtenidos, en forma mensual. Los informes del avance del Plan, deben ser presentados en forma cuatrimestral al Ministerio de Finanzas P</w:t>
      </w:r>
      <w:r w:rsidR="00E35E96" w:rsidRPr="003952D5">
        <w:rPr>
          <w:rFonts w:ascii="Arial" w:hAnsi="Arial" w:cs="Arial"/>
          <w:lang w:val="es-MX"/>
        </w:rPr>
        <w:t>ú</w:t>
      </w:r>
      <w:r w:rsidR="001F3C0E" w:rsidRPr="003952D5">
        <w:rPr>
          <w:rFonts w:ascii="Arial" w:hAnsi="Arial" w:cs="Arial"/>
          <w:lang w:val="es-MX"/>
        </w:rPr>
        <w:t xml:space="preserve">blicas, a la Contraloría General de </w:t>
      </w:r>
      <w:r w:rsidR="00E35E96" w:rsidRPr="003952D5">
        <w:rPr>
          <w:rFonts w:ascii="Arial" w:hAnsi="Arial" w:cs="Arial"/>
          <w:lang w:val="es-MX"/>
        </w:rPr>
        <w:t>Cuentas y</w:t>
      </w:r>
      <w:r w:rsidR="00B863BD" w:rsidRPr="003952D5">
        <w:rPr>
          <w:rFonts w:ascii="Arial" w:hAnsi="Arial" w:cs="Arial"/>
          <w:lang w:val="es-MX"/>
        </w:rPr>
        <w:t xml:space="preserve"> al Congreso de la Repú</w:t>
      </w:r>
      <w:r w:rsidR="001F3C0E" w:rsidRPr="003952D5">
        <w:rPr>
          <w:rFonts w:ascii="Arial" w:hAnsi="Arial" w:cs="Arial"/>
          <w:lang w:val="es-MX"/>
        </w:rPr>
        <w:t>blica de Guatemala, en oficio adjunt</w:t>
      </w:r>
      <w:r w:rsidR="00B863BD" w:rsidRPr="003952D5">
        <w:rPr>
          <w:rFonts w:ascii="Arial" w:hAnsi="Arial" w:cs="Arial"/>
          <w:lang w:val="es-MX"/>
        </w:rPr>
        <w:t>ando</w:t>
      </w:r>
      <w:r w:rsidR="001F3C0E" w:rsidRPr="003952D5">
        <w:rPr>
          <w:rFonts w:ascii="Arial" w:hAnsi="Arial" w:cs="Arial"/>
          <w:lang w:val="es-MX"/>
        </w:rPr>
        <w:t xml:space="preserve"> el informe en medios magnéticos</w:t>
      </w:r>
      <w:r w:rsidR="00E35E96" w:rsidRPr="003952D5">
        <w:rPr>
          <w:rFonts w:ascii="Arial" w:hAnsi="Arial" w:cs="Arial"/>
          <w:lang w:val="es-MX"/>
        </w:rPr>
        <w:t>.</w:t>
      </w:r>
      <w:r w:rsidR="001F3C0E" w:rsidRPr="003952D5">
        <w:rPr>
          <w:rFonts w:ascii="Arial" w:hAnsi="Arial" w:cs="Arial"/>
          <w:lang w:val="es-MX"/>
        </w:rPr>
        <w:t xml:space="preserve"> </w:t>
      </w:r>
      <w:r w:rsidR="00E35E96" w:rsidRPr="003952D5">
        <w:rPr>
          <w:rFonts w:ascii="Arial" w:hAnsi="Arial" w:cs="Arial"/>
          <w:lang w:val="es-MX"/>
        </w:rPr>
        <w:t>P</w:t>
      </w:r>
      <w:r w:rsidR="001F3C0E" w:rsidRPr="003952D5">
        <w:rPr>
          <w:rFonts w:ascii="Arial" w:hAnsi="Arial" w:cs="Arial"/>
          <w:lang w:val="es-MX"/>
        </w:rPr>
        <w:t>ara el efecto se utilizar</w:t>
      </w:r>
      <w:r w:rsidR="00E35E96" w:rsidRPr="003952D5">
        <w:rPr>
          <w:rFonts w:ascii="Arial" w:hAnsi="Arial" w:cs="Arial"/>
          <w:lang w:val="es-MX"/>
        </w:rPr>
        <w:t>á</w:t>
      </w:r>
      <w:r w:rsidR="001F3C0E" w:rsidRPr="003952D5">
        <w:rPr>
          <w:rFonts w:ascii="Arial" w:hAnsi="Arial" w:cs="Arial"/>
          <w:lang w:val="es-MX"/>
        </w:rPr>
        <w:t xml:space="preserve">n las herramientas informáticas que ponga a disposición </w:t>
      </w:r>
      <w:r w:rsidR="00B863BD" w:rsidRPr="003952D5">
        <w:rPr>
          <w:rFonts w:ascii="Arial" w:hAnsi="Arial" w:cs="Arial"/>
          <w:lang w:val="es-MX"/>
        </w:rPr>
        <w:t>el Ministerio de Finanzas Pú</w:t>
      </w:r>
      <w:r w:rsidR="001F3C0E" w:rsidRPr="003952D5">
        <w:rPr>
          <w:rFonts w:ascii="Arial" w:hAnsi="Arial" w:cs="Arial"/>
          <w:lang w:val="es-MX"/>
        </w:rPr>
        <w:t>blicas</w:t>
      </w:r>
      <w:r w:rsidR="00E35E96" w:rsidRPr="003952D5">
        <w:rPr>
          <w:rFonts w:ascii="Arial" w:hAnsi="Arial" w:cs="Arial"/>
          <w:lang w:val="es-MX"/>
        </w:rPr>
        <w:t>,</w:t>
      </w:r>
      <w:r w:rsidR="001F3C0E" w:rsidRPr="003952D5">
        <w:rPr>
          <w:rFonts w:ascii="Arial" w:hAnsi="Arial" w:cs="Arial"/>
          <w:lang w:val="es-MX"/>
        </w:rPr>
        <w:t xml:space="preserve"> quedando bajo la responsabilidad de las Entidades Ejecutoras el plan presentado y la información reportada, la cual debe contar con el visto bueno de su máxima autoridad. Se exceptúa de esta disposición los préstamos en la modalidad de apoyo</w:t>
      </w:r>
      <w:r w:rsidR="00B863BD" w:rsidRPr="003952D5">
        <w:rPr>
          <w:rFonts w:ascii="Arial" w:hAnsi="Arial" w:cs="Arial"/>
          <w:lang w:val="es-MX"/>
        </w:rPr>
        <w:t xml:space="preserve"> presupuestario.</w:t>
      </w:r>
    </w:p>
    <w:p w:rsidR="00E35E96" w:rsidRPr="003952D5" w:rsidRDefault="00E35E96" w:rsidP="00BE6709">
      <w:pPr>
        <w:jc w:val="both"/>
        <w:rPr>
          <w:rFonts w:ascii="Arial" w:hAnsi="Arial" w:cs="Arial"/>
          <w:lang w:val="es-MX"/>
        </w:rPr>
      </w:pPr>
    </w:p>
    <w:p w:rsidR="00BE6709" w:rsidRPr="003952D5" w:rsidRDefault="00B863BD" w:rsidP="00BE6709">
      <w:pPr>
        <w:jc w:val="both"/>
        <w:rPr>
          <w:rFonts w:ascii="Arial" w:hAnsi="Arial" w:cs="Arial"/>
          <w:lang w:val="es-MX"/>
        </w:rPr>
      </w:pPr>
      <w:r w:rsidRPr="003952D5">
        <w:rPr>
          <w:rFonts w:ascii="Arial" w:hAnsi="Arial" w:cs="Arial"/>
          <w:lang w:val="es-MX"/>
        </w:rPr>
        <w:t xml:space="preserve">Las copias de los Informes de Avance </w:t>
      </w:r>
      <w:r w:rsidR="00EE6713" w:rsidRPr="003952D5">
        <w:rPr>
          <w:rFonts w:ascii="Arial" w:hAnsi="Arial" w:cs="Arial"/>
          <w:lang w:val="es-MX"/>
        </w:rPr>
        <w:t>Físico y</w:t>
      </w:r>
      <w:r w:rsidRPr="003952D5">
        <w:rPr>
          <w:rFonts w:ascii="Arial" w:hAnsi="Arial" w:cs="Arial"/>
          <w:lang w:val="es-MX"/>
        </w:rPr>
        <w:t xml:space="preserve"> Financiero correspondientes a donaciones, que deben ser entregados al Ministerio de Finanzas Públicas en forma bimestral, para dar cumplimiento a lo estableci</w:t>
      </w:r>
      <w:r w:rsidR="00E35E96" w:rsidRPr="003952D5">
        <w:rPr>
          <w:rFonts w:ascii="Arial" w:hAnsi="Arial" w:cs="Arial"/>
          <w:lang w:val="es-MX"/>
        </w:rPr>
        <w:t>do en el artículo 53 de la Ley Orgánica del Presupuesto;</w:t>
      </w:r>
      <w:r w:rsidR="00DD0B3C" w:rsidRPr="003952D5">
        <w:rPr>
          <w:rFonts w:ascii="Arial" w:hAnsi="Arial" w:cs="Arial"/>
          <w:lang w:val="es-MX"/>
        </w:rPr>
        <w:t xml:space="preserve"> en el presente ejercicio fiscal, podrán ser entregados mediante un oficio</w:t>
      </w:r>
      <w:r w:rsidR="00E35E96" w:rsidRPr="003952D5">
        <w:rPr>
          <w:rFonts w:ascii="Arial" w:hAnsi="Arial" w:cs="Arial"/>
          <w:lang w:val="es-MX"/>
        </w:rPr>
        <w:t>,</w:t>
      </w:r>
      <w:r w:rsidR="00DD0B3C" w:rsidRPr="003952D5">
        <w:rPr>
          <w:rFonts w:ascii="Arial" w:hAnsi="Arial" w:cs="Arial"/>
          <w:lang w:val="es-MX"/>
        </w:rPr>
        <w:t xml:space="preserve"> anexando únicamente copia digital del informe</w:t>
      </w:r>
      <w:r w:rsidR="00FF69D9" w:rsidRPr="003952D5">
        <w:rPr>
          <w:rFonts w:ascii="Arial" w:hAnsi="Arial" w:cs="Arial"/>
          <w:lang w:val="es-MX"/>
        </w:rPr>
        <w:t>.</w:t>
      </w:r>
    </w:p>
    <w:p w:rsidR="00FF69D9" w:rsidRPr="003952D5" w:rsidRDefault="00FF69D9" w:rsidP="00BE6709">
      <w:pPr>
        <w:jc w:val="both"/>
        <w:rPr>
          <w:rFonts w:ascii="Arial" w:hAnsi="Arial" w:cs="Arial"/>
          <w:lang w:val="es-MX"/>
        </w:rPr>
      </w:pPr>
    </w:p>
    <w:p w:rsidR="00BE6709" w:rsidRPr="003952D5" w:rsidRDefault="00BE6709" w:rsidP="00BE6709">
      <w:pPr>
        <w:jc w:val="both"/>
        <w:rPr>
          <w:rFonts w:ascii="Arial" w:hAnsi="Arial" w:cs="Arial"/>
          <w:lang w:val="es-MX"/>
        </w:rPr>
      </w:pPr>
    </w:p>
    <w:p w:rsidR="004A7E53" w:rsidRPr="003952D5" w:rsidRDefault="00907DE2" w:rsidP="00FF69D9">
      <w:pPr>
        <w:jc w:val="both"/>
        <w:rPr>
          <w:rFonts w:ascii="Arial" w:hAnsi="Arial" w:cs="Arial"/>
          <w:b/>
          <w:lang w:val="es-MX"/>
        </w:rPr>
      </w:pPr>
      <w:r w:rsidRPr="003952D5">
        <w:rPr>
          <w:rFonts w:ascii="Arial" w:hAnsi="Arial" w:cs="Arial"/>
          <w:b/>
          <w:lang w:val="es-MX"/>
        </w:rPr>
        <w:t xml:space="preserve">“Conforme a su naturaleza coordinadora, competencia y objeto, </w:t>
      </w:r>
      <w:r w:rsidR="00BE6709" w:rsidRPr="003952D5">
        <w:rPr>
          <w:rFonts w:ascii="Arial" w:hAnsi="Arial" w:cs="Arial"/>
          <w:b/>
          <w:lang w:val="es-MX"/>
        </w:rPr>
        <w:t>Secretaría</w:t>
      </w:r>
      <w:r w:rsidR="009D0843" w:rsidRPr="003952D5">
        <w:rPr>
          <w:rFonts w:ascii="Arial" w:hAnsi="Arial" w:cs="Arial"/>
          <w:b/>
          <w:lang w:val="es-MX"/>
        </w:rPr>
        <w:t xml:space="preserve"> de Asuntos Administrativos y de Seguridad de la Presidencia de la República, </w:t>
      </w:r>
      <w:r w:rsidR="00BE6709" w:rsidRPr="003952D5">
        <w:rPr>
          <w:rFonts w:ascii="Arial" w:hAnsi="Arial" w:cs="Arial"/>
          <w:b/>
          <w:lang w:val="es-MX"/>
        </w:rPr>
        <w:t xml:space="preserve">dentro de su estructura presupuestaria no tiene destinados recursos financieros para la </w:t>
      </w:r>
      <w:r w:rsidR="00FF69D9" w:rsidRPr="003952D5">
        <w:rPr>
          <w:rFonts w:ascii="Arial" w:hAnsi="Arial" w:cs="Arial"/>
          <w:b/>
          <w:lang w:val="es-MX"/>
        </w:rPr>
        <w:t>ejecución de préstamos externos</w:t>
      </w:r>
      <w:r w:rsidR="00BE6709" w:rsidRPr="003952D5">
        <w:rPr>
          <w:rFonts w:ascii="Arial" w:hAnsi="Arial" w:cs="Arial"/>
          <w:b/>
          <w:lang w:val="es-MX"/>
        </w:rPr>
        <w:t xml:space="preserve"> en el presente ejercicio fiscal.</w:t>
      </w: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261A73">
      <w:pPr>
        <w:jc w:val="right"/>
        <w:rPr>
          <w:rFonts w:ascii="Arial" w:hAnsi="Arial" w:cs="Arial"/>
          <w:b/>
          <w:lang w:val="es-MX"/>
        </w:rPr>
      </w:pPr>
      <w:r w:rsidRPr="003952D5">
        <w:rPr>
          <w:rFonts w:ascii="Arial" w:hAnsi="Arial" w:cs="Arial"/>
          <w:b/>
          <w:lang w:val="es-MX"/>
        </w:rPr>
        <w:t xml:space="preserve">Guatemala, </w:t>
      </w:r>
      <w:r w:rsidR="00C42FEF">
        <w:rPr>
          <w:rFonts w:ascii="Arial" w:hAnsi="Arial" w:cs="Arial"/>
          <w:b/>
          <w:lang w:val="es-MX"/>
        </w:rPr>
        <w:t>diciembre</w:t>
      </w:r>
      <w:bookmarkStart w:id="0" w:name="_GoBack"/>
      <w:bookmarkEnd w:id="0"/>
      <w:r w:rsidRPr="003952D5">
        <w:rPr>
          <w:rFonts w:ascii="Arial" w:hAnsi="Arial" w:cs="Arial"/>
          <w:b/>
          <w:lang w:val="es-MX"/>
        </w:rPr>
        <w:t xml:space="preserve"> de 202</w:t>
      </w:r>
      <w:r w:rsidR="000A4A49">
        <w:rPr>
          <w:rFonts w:ascii="Arial" w:hAnsi="Arial" w:cs="Arial"/>
          <w:b/>
          <w:lang w:val="es-MX"/>
        </w:rPr>
        <w:t>4</w:t>
      </w:r>
      <w:r w:rsidRPr="003952D5">
        <w:rPr>
          <w:rFonts w:ascii="Arial" w:hAnsi="Arial" w:cs="Arial"/>
          <w:b/>
          <w:lang w:val="es-MX"/>
        </w:rPr>
        <w:t>.</w:t>
      </w:r>
    </w:p>
    <w:sectPr w:rsidR="00261A73" w:rsidRPr="003952D5" w:rsidSect="00DF5FB0">
      <w:headerReference w:type="default" r:id="rId8"/>
      <w:footerReference w:type="default" r:id="rId9"/>
      <w:pgSz w:w="12240" w:h="15840" w:code="1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07" w:rsidRDefault="00800107" w:rsidP="00995DD9">
      <w:r>
        <w:separator/>
      </w:r>
    </w:p>
  </w:endnote>
  <w:endnote w:type="continuationSeparator" w:id="0">
    <w:p w:rsidR="00800107" w:rsidRDefault="00800107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843" w:rsidRPr="00E9110D" w:rsidRDefault="009D0843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9D0843" w:rsidRDefault="009D0843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E15175" w:rsidRPr="00E9110D" w:rsidRDefault="00E15175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07" w:rsidRDefault="00800107" w:rsidP="00995DD9">
      <w:r>
        <w:separator/>
      </w:r>
    </w:p>
  </w:footnote>
  <w:footnote w:type="continuationSeparator" w:id="0">
    <w:p w:rsidR="00800107" w:rsidRDefault="00800107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B25" w:rsidRDefault="000A4A49" w:rsidP="00CC7B25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781DD532" wp14:editId="2B88D4E1">
          <wp:simplePos x="0" y="0"/>
          <wp:positionH relativeFrom="margin">
            <wp:posOffset>114300</wp:posOffset>
          </wp:positionH>
          <wp:positionV relativeFrom="paragraph">
            <wp:posOffset>5715</wp:posOffset>
          </wp:positionV>
          <wp:extent cx="2409825" cy="925830"/>
          <wp:effectExtent l="0" t="0" r="9525" b="7620"/>
          <wp:wrapThrough wrapText="bothSides">
            <wp:wrapPolygon edited="0">
              <wp:start x="0" y="0"/>
              <wp:lineTo x="0" y="21333"/>
              <wp:lineTo x="21515" y="21333"/>
              <wp:lineTo x="2151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1E5D1A4" wp14:editId="28A85E51">
          <wp:simplePos x="0" y="0"/>
          <wp:positionH relativeFrom="margin">
            <wp:align>right</wp:align>
          </wp:positionH>
          <wp:positionV relativeFrom="paragraph">
            <wp:posOffset>-137160</wp:posOffset>
          </wp:positionV>
          <wp:extent cx="1533525" cy="1076325"/>
          <wp:effectExtent l="0" t="0" r="9525" b="9525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7B25">
      <w:tab/>
    </w:r>
  </w:p>
  <w:p w:rsidR="00887B2B" w:rsidRDefault="00887B2B" w:rsidP="00887B2B">
    <w:pPr>
      <w:pStyle w:val="Encabezado"/>
    </w:pPr>
  </w:p>
  <w:p w:rsidR="00DF5FB0" w:rsidRDefault="00DF5FB0" w:rsidP="003263CB">
    <w:pPr>
      <w:pStyle w:val="Encabezado"/>
    </w:pPr>
  </w:p>
  <w:p w:rsidR="000A4A49" w:rsidRDefault="000A4A49" w:rsidP="003263CB">
    <w:pPr>
      <w:pStyle w:val="Encabezado"/>
    </w:pPr>
  </w:p>
  <w:p w:rsidR="000A4A49" w:rsidRDefault="000A4A49" w:rsidP="003263CB">
    <w:pPr>
      <w:pStyle w:val="Encabezado"/>
    </w:pPr>
  </w:p>
  <w:p w:rsidR="000A4A49" w:rsidRDefault="000A4A49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63739"/>
    <w:rsid w:val="00093BB8"/>
    <w:rsid w:val="000A422D"/>
    <w:rsid w:val="000A4A49"/>
    <w:rsid w:val="000A4A51"/>
    <w:rsid w:val="000A7A58"/>
    <w:rsid w:val="000B40F0"/>
    <w:rsid w:val="000B4BD6"/>
    <w:rsid w:val="000B569E"/>
    <w:rsid w:val="000E2C00"/>
    <w:rsid w:val="000E2E95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3C0E"/>
    <w:rsid w:val="001F5DCD"/>
    <w:rsid w:val="00200DB4"/>
    <w:rsid w:val="002022AF"/>
    <w:rsid w:val="002042F3"/>
    <w:rsid w:val="002543D2"/>
    <w:rsid w:val="00255539"/>
    <w:rsid w:val="00255BBD"/>
    <w:rsid w:val="00261A73"/>
    <w:rsid w:val="00267D5F"/>
    <w:rsid w:val="00274B16"/>
    <w:rsid w:val="00290866"/>
    <w:rsid w:val="00294903"/>
    <w:rsid w:val="002A2487"/>
    <w:rsid w:val="002B5C94"/>
    <w:rsid w:val="002E1790"/>
    <w:rsid w:val="00321A0C"/>
    <w:rsid w:val="00322816"/>
    <w:rsid w:val="003263CB"/>
    <w:rsid w:val="00337207"/>
    <w:rsid w:val="003524BD"/>
    <w:rsid w:val="00356B05"/>
    <w:rsid w:val="003952D5"/>
    <w:rsid w:val="003A0A49"/>
    <w:rsid w:val="003A29E2"/>
    <w:rsid w:val="003A3F08"/>
    <w:rsid w:val="003A58F1"/>
    <w:rsid w:val="003A6E88"/>
    <w:rsid w:val="003C398D"/>
    <w:rsid w:val="003D10BD"/>
    <w:rsid w:val="003D66AE"/>
    <w:rsid w:val="003E7114"/>
    <w:rsid w:val="003F5486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71B6"/>
    <w:rsid w:val="00567BC9"/>
    <w:rsid w:val="0057799F"/>
    <w:rsid w:val="005804A6"/>
    <w:rsid w:val="005807BD"/>
    <w:rsid w:val="005869E4"/>
    <w:rsid w:val="005869F3"/>
    <w:rsid w:val="005935AA"/>
    <w:rsid w:val="005B0ED0"/>
    <w:rsid w:val="005B202A"/>
    <w:rsid w:val="005B22A5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C6011"/>
    <w:rsid w:val="007C625B"/>
    <w:rsid w:val="007D46C4"/>
    <w:rsid w:val="007E20A9"/>
    <w:rsid w:val="00800107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87B2B"/>
    <w:rsid w:val="008901D2"/>
    <w:rsid w:val="008953E8"/>
    <w:rsid w:val="008A24B1"/>
    <w:rsid w:val="008A5018"/>
    <w:rsid w:val="008C1667"/>
    <w:rsid w:val="008C4FC3"/>
    <w:rsid w:val="008D5657"/>
    <w:rsid w:val="008D56B5"/>
    <w:rsid w:val="008D7966"/>
    <w:rsid w:val="008F72BF"/>
    <w:rsid w:val="00905EBF"/>
    <w:rsid w:val="00907DE2"/>
    <w:rsid w:val="00922F58"/>
    <w:rsid w:val="0092678C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843"/>
    <w:rsid w:val="009D0B90"/>
    <w:rsid w:val="009D1A38"/>
    <w:rsid w:val="009E3DDA"/>
    <w:rsid w:val="009E7446"/>
    <w:rsid w:val="009F2773"/>
    <w:rsid w:val="00A02C91"/>
    <w:rsid w:val="00A043F9"/>
    <w:rsid w:val="00A11A2C"/>
    <w:rsid w:val="00A14867"/>
    <w:rsid w:val="00A14B39"/>
    <w:rsid w:val="00A463F0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13CF8"/>
    <w:rsid w:val="00B229A4"/>
    <w:rsid w:val="00B2522B"/>
    <w:rsid w:val="00B40576"/>
    <w:rsid w:val="00B528B6"/>
    <w:rsid w:val="00B55A70"/>
    <w:rsid w:val="00B66C29"/>
    <w:rsid w:val="00B82748"/>
    <w:rsid w:val="00B833C9"/>
    <w:rsid w:val="00B8544A"/>
    <w:rsid w:val="00B863BD"/>
    <w:rsid w:val="00B87EFE"/>
    <w:rsid w:val="00BB1674"/>
    <w:rsid w:val="00BB3195"/>
    <w:rsid w:val="00BB3BB8"/>
    <w:rsid w:val="00BC2AC0"/>
    <w:rsid w:val="00BD4380"/>
    <w:rsid w:val="00BE6709"/>
    <w:rsid w:val="00C112A7"/>
    <w:rsid w:val="00C16226"/>
    <w:rsid w:val="00C25216"/>
    <w:rsid w:val="00C42FEF"/>
    <w:rsid w:val="00C4723F"/>
    <w:rsid w:val="00C50D0B"/>
    <w:rsid w:val="00C80694"/>
    <w:rsid w:val="00C81B72"/>
    <w:rsid w:val="00C92831"/>
    <w:rsid w:val="00C92C92"/>
    <w:rsid w:val="00C9638B"/>
    <w:rsid w:val="00C96B67"/>
    <w:rsid w:val="00CA1F09"/>
    <w:rsid w:val="00CA71AA"/>
    <w:rsid w:val="00CB0AB5"/>
    <w:rsid w:val="00CB38FD"/>
    <w:rsid w:val="00CB7B19"/>
    <w:rsid w:val="00CC6CB8"/>
    <w:rsid w:val="00CC7B25"/>
    <w:rsid w:val="00CD0AEE"/>
    <w:rsid w:val="00CE29AD"/>
    <w:rsid w:val="00CE2C16"/>
    <w:rsid w:val="00CE4D14"/>
    <w:rsid w:val="00CF03B3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146C"/>
    <w:rsid w:val="00D61AD7"/>
    <w:rsid w:val="00D703BD"/>
    <w:rsid w:val="00D80BF4"/>
    <w:rsid w:val="00D83FD7"/>
    <w:rsid w:val="00D92454"/>
    <w:rsid w:val="00D92461"/>
    <w:rsid w:val="00D945F4"/>
    <w:rsid w:val="00DC5D2B"/>
    <w:rsid w:val="00DD0B3C"/>
    <w:rsid w:val="00DD24BF"/>
    <w:rsid w:val="00DE2B5E"/>
    <w:rsid w:val="00DF3ABF"/>
    <w:rsid w:val="00DF5FB0"/>
    <w:rsid w:val="00E05499"/>
    <w:rsid w:val="00E11AA1"/>
    <w:rsid w:val="00E122A3"/>
    <w:rsid w:val="00E13B8B"/>
    <w:rsid w:val="00E15175"/>
    <w:rsid w:val="00E16CCB"/>
    <w:rsid w:val="00E24337"/>
    <w:rsid w:val="00E26C69"/>
    <w:rsid w:val="00E32596"/>
    <w:rsid w:val="00E359CA"/>
    <w:rsid w:val="00E35E96"/>
    <w:rsid w:val="00E432A1"/>
    <w:rsid w:val="00E46ACD"/>
    <w:rsid w:val="00E5741E"/>
    <w:rsid w:val="00E611CC"/>
    <w:rsid w:val="00E67748"/>
    <w:rsid w:val="00E7272F"/>
    <w:rsid w:val="00E94ECB"/>
    <w:rsid w:val="00E96DA6"/>
    <w:rsid w:val="00EC358B"/>
    <w:rsid w:val="00ED3BE1"/>
    <w:rsid w:val="00EE2DC2"/>
    <w:rsid w:val="00EE63F2"/>
    <w:rsid w:val="00EE6713"/>
    <w:rsid w:val="00F05A67"/>
    <w:rsid w:val="00F25D6C"/>
    <w:rsid w:val="00F3118B"/>
    <w:rsid w:val="00F312C6"/>
    <w:rsid w:val="00F357C3"/>
    <w:rsid w:val="00F42C34"/>
    <w:rsid w:val="00F47604"/>
    <w:rsid w:val="00F518AD"/>
    <w:rsid w:val="00F54C64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5482"/>
    <w:rsid w:val="00FE5FBC"/>
    <w:rsid w:val="00FF3CBF"/>
    <w:rsid w:val="00FF5B06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2385A6A2"/>
  <w15:docId w15:val="{FBAB4AEB-E639-4A36-AB5D-3A7C0BB2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1EC23-E2F4-4B0D-998F-2DDB997C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Cindy A. Merida Osoy</cp:lastModifiedBy>
  <cp:revision>19</cp:revision>
  <cp:lastPrinted>2022-04-04T15:09:00Z</cp:lastPrinted>
  <dcterms:created xsi:type="dcterms:W3CDTF">2022-04-04T15:09:00Z</dcterms:created>
  <dcterms:modified xsi:type="dcterms:W3CDTF">2025-01-06T20:42:00Z</dcterms:modified>
</cp:coreProperties>
</file>