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F08" w:rsidRPr="00E775A4" w:rsidRDefault="000D1F08" w:rsidP="00A44EC4">
      <w:pPr>
        <w:pStyle w:val="Sinespaciado"/>
        <w:jc w:val="center"/>
        <w:rPr>
          <w:rFonts w:ascii="Bookman Old Style" w:hAnsi="Bookman Old Style"/>
          <w:b/>
          <w:color w:val="0070C0"/>
          <w:sz w:val="44"/>
        </w:rPr>
      </w:pPr>
    </w:p>
    <w:p w:rsidR="000D1F08" w:rsidRPr="00E775A4" w:rsidRDefault="000D1F08" w:rsidP="00A44EC4">
      <w:pPr>
        <w:pStyle w:val="Sinespaciado"/>
        <w:jc w:val="center"/>
        <w:rPr>
          <w:rFonts w:ascii="Bookman Old Style" w:hAnsi="Bookman Old Style"/>
          <w:b/>
          <w:color w:val="0070C0"/>
          <w:sz w:val="44"/>
        </w:rPr>
      </w:pPr>
    </w:p>
    <w:p w:rsidR="000D1F08" w:rsidRPr="00E775A4" w:rsidRDefault="000D1F08" w:rsidP="00A44EC4">
      <w:pPr>
        <w:pStyle w:val="Sinespaciado"/>
        <w:jc w:val="center"/>
        <w:rPr>
          <w:rFonts w:ascii="Bookman Old Style" w:hAnsi="Bookman Old Style"/>
          <w:b/>
          <w:color w:val="0070C0"/>
          <w:sz w:val="44"/>
        </w:rPr>
      </w:pPr>
    </w:p>
    <w:p w:rsidR="000D1F08" w:rsidRPr="00E775A4" w:rsidRDefault="000D1F08" w:rsidP="00A44EC4">
      <w:pPr>
        <w:pStyle w:val="Sinespaciado"/>
        <w:jc w:val="center"/>
        <w:rPr>
          <w:rFonts w:ascii="Bookman Old Style" w:hAnsi="Bookman Old Style"/>
          <w:b/>
          <w:color w:val="0070C0"/>
          <w:sz w:val="44"/>
        </w:rPr>
      </w:pPr>
    </w:p>
    <w:p w:rsidR="000D1F08" w:rsidRPr="00E775A4" w:rsidRDefault="000D1F08" w:rsidP="00A44EC4">
      <w:pPr>
        <w:pStyle w:val="Sinespaciado"/>
        <w:jc w:val="center"/>
        <w:rPr>
          <w:rFonts w:ascii="Bookman Old Style" w:hAnsi="Bookman Old Style"/>
          <w:b/>
          <w:color w:val="0070C0"/>
          <w:sz w:val="44"/>
        </w:rPr>
      </w:pPr>
    </w:p>
    <w:p w:rsidR="000D1F08" w:rsidRPr="00E775A4" w:rsidRDefault="000D1F08" w:rsidP="000D1F08">
      <w:pPr>
        <w:pStyle w:val="Sinespaciado"/>
        <w:rPr>
          <w:rFonts w:ascii="Bookman Old Style" w:hAnsi="Bookman Old Style"/>
          <w:b/>
          <w:color w:val="0070C0"/>
          <w:sz w:val="44"/>
        </w:rPr>
      </w:pPr>
    </w:p>
    <w:p w:rsidR="000D1F08" w:rsidRPr="00E775A4" w:rsidRDefault="000D1F08" w:rsidP="00A44EC4">
      <w:pPr>
        <w:pStyle w:val="Sinespaciado"/>
        <w:jc w:val="center"/>
        <w:rPr>
          <w:rFonts w:ascii="Bookman Old Style" w:hAnsi="Bookman Old Style"/>
          <w:b/>
          <w:color w:val="0070C0"/>
          <w:sz w:val="44"/>
        </w:rPr>
      </w:pPr>
    </w:p>
    <w:p w:rsidR="000D1F08" w:rsidRDefault="001A6C62" w:rsidP="00A44EC4">
      <w:pPr>
        <w:pStyle w:val="Sinespaciado"/>
        <w:jc w:val="center"/>
        <w:rPr>
          <w:rFonts w:ascii="Bookman Old Style" w:hAnsi="Bookman Old Style"/>
          <w:b/>
          <w:color w:val="0070C0"/>
          <w:sz w:val="44"/>
        </w:rPr>
      </w:pPr>
      <w:r w:rsidRPr="00E775A4">
        <w:rPr>
          <w:rFonts w:ascii="Bookman Old Style" w:hAnsi="Bookman Old Style"/>
          <w:b/>
          <w:color w:val="0070C0"/>
          <w:sz w:val="44"/>
        </w:rPr>
        <w:t>ESTRATEGIA PARA LA MEJORA DE LA EJECUCIÓN Y CALIDAD DEL GASTO PÚBLICO</w:t>
      </w:r>
      <w:r w:rsidR="000D1F08" w:rsidRPr="00E775A4">
        <w:rPr>
          <w:rFonts w:ascii="Bookman Old Style" w:hAnsi="Bookman Old Style"/>
          <w:b/>
          <w:color w:val="0070C0"/>
          <w:sz w:val="44"/>
        </w:rPr>
        <w:t xml:space="preserve"> DE LA SECRETARÍA DE ASUNTOS ADMINISTRATIVOS Y DE SEGURIDAD DE LA PRESIDENCIA DE LA REPÚBLICA</w:t>
      </w:r>
    </w:p>
    <w:p w:rsidR="00E775A4" w:rsidRDefault="00E775A4" w:rsidP="00A44EC4">
      <w:pPr>
        <w:pStyle w:val="Sinespaciado"/>
        <w:jc w:val="center"/>
        <w:rPr>
          <w:rFonts w:ascii="Bookman Old Style" w:hAnsi="Bookman Old Style"/>
          <w:b/>
          <w:color w:val="0070C0"/>
          <w:sz w:val="44"/>
        </w:rPr>
      </w:pPr>
      <w:r>
        <w:rPr>
          <w:rFonts w:ascii="Bookman Old Style" w:hAnsi="Bookman Old Style"/>
          <w:b/>
          <w:color w:val="0070C0"/>
          <w:sz w:val="44"/>
        </w:rPr>
        <w:t>PARA EL EJERCICIO FISCAL</w:t>
      </w:r>
    </w:p>
    <w:p w:rsidR="00E775A4" w:rsidRPr="00E775A4" w:rsidRDefault="00E775A4" w:rsidP="00A44EC4">
      <w:pPr>
        <w:pStyle w:val="Sinespaciado"/>
        <w:jc w:val="center"/>
        <w:rPr>
          <w:rFonts w:ascii="Bookman Old Style" w:hAnsi="Bookman Old Style"/>
          <w:b/>
          <w:color w:val="0070C0"/>
          <w:sz w:val="44"/>
        </w:rPr>
      </w:pPr>
      <w:r>
        <w:rPr>
          <w:rFonts w:ascii="Bookman Old Style" w:hAnsi="Bookman Old Style"/>
          <w:b/>
          <w:color w:val="0070C0"/>
          <w:sz w:val="44"/>
        </w:rPr>
        <w:t>202</w:t>
      </w:r>
      <w:r w:rsidR="00F20603">
        <w:rPr>
          <w:rFonts w:ascii="Bookman Old Style" w:hAnsi="Bookman Old Style"/>
          <w:b/>
          <w:color w:val="0070C0"/>
          <w:sz w:val="44"/>
        </w:rPr>
        <w:t>5</w:t>
      </w:r>
    </w:p>
    <w:p w:rsidR="000C2F07" w:rsidRPr="00E775A4" w:rsidRDefault="000D1F08" w:rsidP="00E13F29">
      <w:pPr>
        <w:rPr>
          <w:rFonts w:ascii="Bookman Old Style" w:hAnsi="Bookman Old Style"/>
          <w:b/>
          <w:color w:val="0070C0"/>
          <w:sz w:val="28"/>
        </w:rPr>
      </w:pPr>
      <w:r w:rsidRPr="00E775A4">
        <w:rPr>
          <w:rFonts w:ascii="Bookman Old Style" w:hAnsi="Bookman Old Style"/>
          <w:b/>
          <w:color w:val="0070C0"/>
          <w:sz w:val="28"/>
        </w:rPr>
        <w:br w:type="page"/>
      </w:r>
    </w:p>
    <w:p w:rsidR="002A09A3" w:rsidRPr="00E775A4" w:rsidRDefault="002A09A3" w:rsidP="00E13F29">
      <w:pPr>
        <w:pStyle w:val="Sinespaciado"/>
        <w:jc w:val="center"/>
        <w:rPr>
          <w:rFonts w:ascii="Bookman Old Style" w:hAnsi="Bookman Old Style" w:cs="Arial"/>
          <w:b/>
          <w:color w:val="0070C0"/>
          <w:sz w:val="24"/>
        </w:rPr>
      </w:pPr>
    </w:p>
    <w:p w:rsidR="002A09A3" w:rsidRPr="00E775A4" w:rsidRDefault="002A09A3" w:rsidP="00E13F29">
      <w:pPr>
        <w:pStyle w:val="Sinespaciado"/>
        <w:jc w:val="center"/>
        <w:rPr>
          <w:rFonts w:ascii="Bookman Old Style" w:hAnsi="Bookman Old Style" w:cs="Arial"/>
          <w:b/>
          <w:color w:val="0070C0"/>
          <w:sz w:val="24"/>
        </w:rPr>
      </w:pPr>
    </w:p>
    <w:p w:rsidR="002A09A3" w:rsidRPr="00E775A4" w:rsidRDefault="002A09A3" w:rsidP="00E13F29">
      <w:pPr>
        <w:pStyle w:val="Sinespaciado"/>
        <w:jc w:val="center"/>
        <w:rPr>
          <w:rFonts w:ascii="Bookman Old Style" w:hAnsi="Bookman Old Style" w:cs="Arial"/>
          <w:b/>
          <w:color w:val="0070C0"/>
          <w:sz w:val="24"/>
        </w:rPr>
      </w:pPr>
    </w:p>
    <w:p w:rsidR="002A09A3" w:rsidRPr="00E775A4" w:rsidRDefault="002A09A3" w:rsidP="00E13F29">
      <w:pPr>
        <w:pStyle w:val="Sinespaciado"/>
        <w:jc w:val="center"/>
        <w:rPr>
          <w:rFonts w:ascii="Bookman Old Style" w:hAnsi="Bookman Old Style" w:cs="Arial"/>
          <w:b/>
          <w:color w:val="0070C0"/>
          <w:sz w:val="24"/>
        </w:rPr>
      </w:pPr>
    </w:p>
    <w:p w:rsidR="002A09A3" w:rsidRPr="00E775A4" w:rsidRDefault="002A09A3" w:rsidP="00E13F29">
      <w:pPr>
        <w:pStyle w:val="Sinespaciado"/>
        <w:jc w:val="center"/>
        <w:rPr>
          <w:rFonts w:ascii="Bookman Old Style" w:hAnsi="Bookman Old Style" w:cs="Arial"/>
          <w:b/>
          <w:color w:val="0070C0"/>
          <w:sz w:val="24"/>
        </w:rPr>
      </w:pPr>
    </w:p>
    <w:p w:rsidR="002A09A3" w:rsidRPr="00E775A4" w:rsidRDefault="002A09A3" w:rsidP="00E13F29">
      <w:pPr>
        <w:pStyle w:val="Sinespaciado"/>
        <w:jc w:val="center"/>
        <w:rPr>
          <w:rFonts w:ascii="Bookman Old Style" w:hAnsi="Bookman Old Style" w:cs="Arial"/>
          <w:b/>
          <w:color w:val="0070C0"/>
          <w:sz w:val="24"/>
        </w:rPr>
      </w:pPr>
    </w:p>
    <w:p w:rsidR="002A09A3" w:rsidRPr="00E775A4" w:rsidRDefault="002A09A3" w:rsidP="00E13F29">
      <w:pPr>
        <w:pStyle w:val="Sinespaciado"/>
        <w:jc w:val="center"/>
        <w:rPr>
          <w:rFonts w:ascii="Bookman Old Style" w:hAnsi="Bookman Old Style" w:cs="Arial"/>
          <w:b/>
          <w:color w:val="0070C0"/>
          <w:sz w:val="24"/>
        </w:rPr>
      </w:pPr>
    </w:p>
    <w:p w:rsidR="002A09A3" w:rsidRPr="00E775A4" w:rsidRDefault="002A09A3" w:rsidP="00E13F29">
      <w:pPr>
        <w:pStyle w:val="Sinespaciado"/>
        <w:jc w:val="center"/>
        <w:rPr>
          <w:rFonts w:ascii="Bookman Old Style" w:hAnsi="Bookman Old Style" w:cs="Arial"/>
          <w:b/>
          <w:color w:val="0070C0"/>
          <w:sz w:val="24"/>
        </w:rPr>
      </w:pPr>
    </w:p>
    <w:p w:rsidR="002A09A3" w:rsidRPr="00E775A4" w:rsidRDefault="002A09A3" w:rsidP="00E13F29">
      <w:pPr>
        <w:pStyle w:val="Sinespaciado"/>
        <w:jc w:val="center"/>
        <w:rPr>
          <w:rFonts w:ascii="Bookman Old Style" w:hAnsi="Bookman Old Style" w:cs="Arial"/>
          <w:b/>
          <w:color w:val="0070C0"/>
          <w:sz w:val="24"/>
        </w:rPr>
      </w:pPr>
    </w:p>
    <w:p w:rsidR="00F531A6" w:rsidRPr="00E775A4" w:rsidRDefault="000C2F07" w:rsidP="00E13F29">
      <w:pPr>
        <w:pStyle w:val="Sinespaciado"/>
        <w:jc w:val="center"/>
        <w:rPr>
          <w:rFonts w:ascii="Bookman Old Style" w:hAnsi="Bookman Old Style" w:cs="Arial"/>
          <w:b/>
          <w:color w:val="0070C0"/>
          <w:sz w:val="28"/>
        </w:rPr>
      </w:pPr>
      <w:r w:rsidRPr="00E775A4">
        <w:rPr>
          <w:rFonts w:ascii="Bookman Old Style" w:hAnsi="Bookman Old Style" w:cs="Arial"/>
          <w:b/>
          <w:color w:val="0070C0"/>
          <w:sz w:val="28"/>
        </w:rPr>
        <w:t>INTRODUCCIÓN</w:t>
      </w:r>
    </w:p>
    <w:p w:rsidR="000C2F07" w:rsidRPr="00E775A4" w:rsidRDefault="000C2F07" w:rsidP="00E13F29">
      <w:pPr>
        <w:pStyle w:val="Sinespaciado"/>
        <w:jc w:val="both"/>
        <w:rPr>
          <w:rFonts w:ascii="Bookman Old Style" w:hAnsi="Bookman Old Style" w:cs="Arial"/>
          <w:sz w:val="24"/>
        </w:rPr>
      </w:pPr>
    </w:p>
    <w:p w:rsidR="00E775A4" w:rsidRDefault="00E775A4" w:rsidP="00E13F29">
      <w:pPr>
        <w:pStyle w:val="Sinespaciado"/>
        <w:jc w:val="both"/>
        <w:rPr>
          <w:rFonts w:ascii="Bookman Old Style" w:hAnsi="Bookman Old Style" w:cs="Arial"/>
          <w:sz w:val="24"/>
        </w:rPr>
      </w:pPr>
    </w:p>
    <w:p w:rsidR="000562CC" w:rsidRPr="00E775A4" w:rsidRDefault="00E775A4" w:rsidP="000562CC">
      <w:pPr>
        <w:pStyle w:val="Sinespaciado"/>
        <w:jc w:val="both"/>
        <w:rPr>
          <w:rFonts w:ascii="Bookman Old Style" w:hAnsi="Bookman Old Style" w:cs="Arial"/>
          <w:sz w:val="24"/>
          <w:szCs w:val="24"/>
        </w:rPr>
      </w:pPr>
      <w:r>
        <w:rPr>
          <w:rFonts w:ascii="Bookman Old Style" w:hAnsi="Bookman Old Style" w:cs="Arial"/>
          <w:sz w:val="24"/>
        </w:rPr>
        <w:t xml:space="preserve">En concordancia con lo estipulado en el Artículo </w:t>
      </w:r>
      <w:r w:rsidR="005475F7">
        <w:rPr>
          <w:rFonts w:ascii="Bookman Old Style" w:hAnsi="Bookman Old Style" w:cs="Arial"/>
          <w:sz w:val="24"/>
        </w:rPr>
        <w:t>21</w:t>
      </w:r>
      <w:r>
        <w:rPr>
          <w:rFonts w:ascii="Bookman Old Style" w:hAnsi="Bookman Old Style" w:cs="Arial"/>
          <w:sz w:val="24"/>
        </w:rPr>
        <w:t xml:space="preserve"> del Decreto No. </w:t>
      </w:r>
      <w:r w:rsidR="00F20603">
        <w:rPr>
          <w:rFonts w:ascii="Bookman Old Style" w:hAnsi="Bookman Old Style" w:cs="Arial"/>
          <w:sz w:val="24"/>
        </w:rPr>
        <w:t>36</w:t>
      </w:r>
      <w:r>
        <w:rPr>
          <w:rFonts w:ascii="Bookman Old Style" w:hAnsi="Bookman Old Style" w:cs="Arial"/>
          <w:sz w:val="24"/>
        </w:rPr>
        <w:t>-202</w:t>
      </w:r>
      <w:r w:rsidR="00F20603">
        <w:rPr>
          <w:rFonts w:ascii="Bookman Old Style" w:hAnsi="Bookman Old Style" w:cs="Arial"/>
          <w:sz w:val="24"/>
        </w:rPr>
        <w:t>4</w:t>
      </w:r>
      <w:r>
        <w:rPr>
          <w:rFonts w:ascii="Bookman Old Style" w:hAnsi="Bookman Old Style" w:cs="Arial"/>
          <w:sz w:val="24"/>
        </w:rPr>
        <w:t xml:space="preserve"> “Ley del Presupuesto General de Ingresos y Egresos del Estado para el Ejercicio Fiscal Dos Mil </w:t>
      </w:r>
      <w:r w:rsidR="00DC35F9">
        <w:rPr>
          <w:rFonts w:ascii="Bookman Old Style" w:hAnsi="Bookman Old Style" w:cs="Arial"/>
          <w:sz w:val="24"/>
        </w:rPr>
        <w:t>Veinticinco</w:t>
      </w:r>
      <w:r>
        <w:rPr>
          <w:rFonts w:ascii="Bookman Old Style" w:hAnsi="Bookman Old Style" w:cs="Arial"/>
          <w:sz w:val="24"/>
        </w:rPr>
        <w:t>”</w:t>
      </w:r>
      <w:r w:rsidR="00C6733C">
        <w:rPr>
          <w:rFonts w:ascii="Bookman Old Style" w:hAnsi="Bookman Old Style" w:cs="Arial"/>
          <w:sz w:val="24"/>
        </w:rPr>
        <w:t>,</w:t>
      </w:r>
      <w:r w:rsidR="00DC35F9">
        <w:rPr>
          <w:rFonts w:ascii="Bookman Old Style" w:hAnsi="Bookman Old Style" w:cs="Arial"/>
          <w:sz w:val="24"/>
        </w:rPr>
        <w:t xml:space="preserve"> </w:t>
      </w:r>
      <w:r w:rsidR="00C6733C">
        <w:rPr>
          <w:rFonts w:ascii="Bookman Old Style" w:hAnsi="Bookman Old Style" w:cs="Arial"/>
          <w:sz w:val="24"/>
        </w:rPr>
        <w:t xml:space="preserve">en donde se les indica a las Autoridades de las Instituciones que conforman el sector público, la publicación de la estrategia de trabajo que contenga el plan de implementación de los programas y proyectos prioritarios para el logro de los resultados, así como la propuesta de medidas de transparencia y la rendición de cuentas de la gestión institucional, los </w:t>
      </w:r>
      <w:r w:rsidR="000562CC" w:rsidRPr="00E775A4">
        <w:rPr>
          <w:rFonts w:ascii="Bookman Old Style" w:hAnsi="Bookman Old Style" w:cs="Arial"/>
          <w:sz w:val="24"/>
          <w:szCs w:val="24"/>
        </w:rPr>
        <w:t>funcionarios</w:t>
      </w:r>
      <w:r w:rsidR="00C6733C">
        <w:rPr>
          <w:rFonts w:ascii="Bookman Old Style" w:hAnsi="Bookman Old Style" w:cs="Arial"/>
          <w:sz w:val="24"/>
          <w:szCs w:val="24"/>
        </w:rPr>
        <w:t>,</w:t>
      </w:r>
      <w:r w:rsidR="000562CC" w:rsidRPr="00E775A4">
        <w:rPr>
          <w:rFonts w:ascii="Bookman Old Style" w:hAnsi="Bookman Old Style" w:cs="Arial"/>
          <w:sz w:val="24"/>
          <w:szCs w:val="24"/>
        </w:rPr>
        <w:t xml:space="preserve"> empleados públicos, y la Máxima Autoridad de la Secretaría de Asuntos Administrativos y de Seguridad de la Presidencia de la República -SAAS-, promoverán y velarán por que las acciones realizadas en cumplimiento del objeto de la Secretaría cumplan con los principios de legalidad, economía, eficiencia, eficacia, calidad, transparencia, equidad y publicidad</w:t>
      </w:r>
      <w:r w:rsidR="006A156A" w:rsidRPr="00E775A4">
        <w:rPr>
          <w:rFonts w:ascii="Bookman Old Style" w:hAnsi="Bookman Old Style" w:cs="Arial"/>
          <w:sz w:val="24"/>
          <w:szCs w:val="24"/>
        </w:rPr>
        <w:t>, comprendidos en el Decreto 101-97.</w:t>
      </w:r>
    </w:p>
    <w:p w:rsidR="00F61444" w:rsidRPr="00E775A4" w:rsidRDefault="00F61444" w:rsidP="000562CC">
      <w:pPr>
        <w:pStyle w:val="Sinespaciado"/>
        <w:jc w:val="both"/>
        <w:rPr>
          <w:rFonts w:ascii="Bookman Old Style" w:hAnsi="Bookman Old Style" w:cs="Arial"/>
          <w:sz w:val="24"/>
          <w:szCs w:val="24"/>
        </w:rPr>
      </w:pPr>
    </w:p>
    <w:p w:rsidR="00F61444" w:rsidRPr="00E775A4" w:rsidRDefault="00E621AC" w:rsidP="000562CC">
      <w:pPr>
        <w:pStyle w:val="Sinespaciado"/>
        <w:jc w:val="both"/>
        <w:rPr>
          <w:rFonts w:ascii="Bookman Old Style" w:hAnsi="Bookman Old Style" w:cs="Arial"/>
          <w:sz w:val="24"/>
          <w:szCs w:val="24"/>
        </w:rPr>
      </w:pPr>
      <w:r w:rsidRPr="00E775A4">
        <w:rPr>
          <w:rFonts w:ascii="Bookman Old Style" w:hAnsi="Bookman Old Style" w:cs="Arial"/>
          <w:sz w:val="24"/>
          <w:szCs w:val="24"/>
        </w:rPr>
        <w:t>Derivado de lo anterior, e</w:t>
      </w:r>
      <w:r w:rsidR="00F61444" w:rsidRPr="00E775A4">
        <w:rPr>
          <w:rFonts w:ascii="Bookman Old Style" w:hAnsi="Bookman Old Style" w:cs="Arial"/>
          <w:sz w:val="24"/>
          <w:szCs w:val="24"/>
        </w:rPr>
        <w:t xml:space="preserve">l presente documento </w:t>
      </w:r>
      <w:r w:rsidR="00C6733C">
        <w:rPr>
          <w:rFonts w:ascii="Bookman Old Style" w:hAnsi="Bookman Old Style" w:cs="Arial"/>
          <w:sz w:val="24"/>
          <w:szCs w:val="24"/>
        </w:rPr>
        <w:t xml:space="preserve">detalla </w:t>
      </w:r>
      <w:r w:rsidR="00F61444" w:rsidRPr="00E775A4">
        <w:rPr>
          <w:rFonts w:ascii="Bookman Old Style" w:hAnsi="Bookman Old Style" w:cs="Arial"/>
          <w:sz w:val="24"/>
          <w:szCs w:val="24"/>
        </w:rPr>
        <w:t>las medidas de transparencia y eliminación de los gastos superfluos</w:t>
      </w:r>
      <w:r w:rsidRPr="00E775A4">
        <w:rPr>
          <w:rFonts w:ascii="Bookman Old Style" w:hAnsi="Bookman Old Style" w:cs="Arial"/>
          <w:sz w:val="24"/>
          <w:szCs w:val="24"/>
        </w:rPr>
        <w:t xml:space="preserve">, así como las medidas de rendición de cuentas de la gestión institucional de libre acceso a la ciudadanía que se </w:t>
      </w:r>
      <w:r w:rsidR="00B942C8" w:rsidRPr="00E775A4">
        <w:rPr>
          <w:rFonts w:ascii="Bookman Old Style" w:hAnsi="Bookman Old Style" w:cs="Arial"/>
          <w:sz w:val="24"/>
          <w:szCs w:val="24"/>
        </w:rPr>
        <w:t>implementarán</w:t>
      </w:r>
      <w:r w:rsidR="00C6733C">
        <w:rPr>
          <w:rFonts w:ascii="Bookman Old Style" w:hAnsi="Bookman Old Style" w:cs="Arial"/>
          <w:sz w:val="24"/>
          <w:szCs w:val="24"/>
        </w:rPr>
        <w:t xml:space="preserve"> por parte de esta Secretaría</w:t>
      </w:r>
      <w:r w:rsidRPr="00E775A4">
        <w:rPr>
          <w:rFonts w:ascii="Bookman Old Style" w:hAnsi="Bookman Old Style" w:cs="Arial"/>
          <w:sz w:val="24"/>
          <w:szCs w:val="24"/>
        </w:rPr>
        <w:t>.</w:t>
      </w:r>
    </w:p>
    <w:p w:rsidR="000562CC" w:rsidRPr="00E775A4" w:rsidRDefault="000562CC" w:rsidP="000C2F07">
      <w:pPr>
        <w:jc w:val="both"/>
        <w:rPr>
          <w:rFonts w:ascii="Bookman Old Style" w:hAnsi="Bookman Old Style" w:cs="Arial"/>
          <w:sz w:val="24"/>
          <w:szCs w:val="24"/>
        </w:rPr>
      </w:pPr>
    </w:p>
    <w:p w:rsidR="000562CC" w:rsidRPr="00E775A4" w:rsidRDefault="000562CC" w:rsidP="000C2F07">
      <w:pPr>
        <w:jc w:val="both"/>
        <w:rPr>
          <w:rFonts w:ascii="Bookman Old Style" w:hAnsi="Bookman Old Style" w:cs="Arial"/>
          <w:sz w:val="24"/>
          <w:szCs w:val="24"/>
        </w:rPr>
      </w:pPr>
    </w:p>
    <w:p w:rsidR="000C2F07" w:rsidRPr="00E775A4" w:rsidRDefault="000C2F07" w:rsidP="000C2F07">
      <w:pPr>
        <w:jc w:val="both"/>
        <w:rPr>
          <w:rFonts w:ascii="Bookman Old Style" w:hAnsi="Bookman Old Style" w:cs="Arial"/>
          <w:sz w:val="24"/>
          <w:szCs w:val="24"/>
        </w:rPr>
      </w:pPr>
    </w:p>
    <w:p w:rsidR="000C2F07" w:rsidRPr="00E775A4" w:rsidRDefault="000C2F07">
      <w:pPr>
        <w:rPr>
          <w:rFonts w:ascii="Bookman Old Style" w:hAnsi="Bookman Old Style" w:cs="Arial"/>
          <w:sz w:val="24"/>
          <w:szCs w:val="24"/>
        </w:rPr>
      </w:pPr>
      <w:r w:rsidRPr="00E775A4">
        <w:rPr>
          <w:rFonts w:ascii="Bookman Old Style" w:hAnsi="Bookman Old Style" w:cs="Arial"/>
          <w:sz w:val="24"/>
          <w:szCs w:val="24"/>
        </w:rPr>
        <w:br w:type="page"/>
      </w:r>
    </w:p>
    <w:p w:rsidR="002A09A3" w:rsidRPr="00E775A4" w:rsidRDefault="002A09A3" w:rsidP="00751AA7">
      <w:pPr>
        <w:pStyle w:val="Sinespaciado"/>
        <w:jc w:val="center"/>
        <w:rPr>
          <w:rFonts w:ascii="Bookman Old Style" w:hAnsi="Bookman Old Style" w:cs="Arial"/>
          <w:b/>
          <w:color w:val="0070C0"/>
          <w:sz w:val="24"/>
        </w:rPr>
      </w:pPr>
    </w:p>
    <w:p w:rsidR="002A09A3" w:rsidRPr="00E775A4" w:rsidRDefault="002A09A3" w:rsidP="00751AA7">
      <w:pPr>
        <w:pStyle w:val="Sinespaciado"/>
        <w:jc w:val="center"/>
        <w:rPr>
          <w:rFonts w:ascii="Bookman Old Style" w:hAnsi="Bookman Old Style" w:cs="Arial"/>
          <w:b/>
          <w:color w:val="0070C0"/>
          <w:sz w:val="24"/>
        </w:rPr>
      </w:pPr>
    </w:p>
    <w:p w:rsidR="002A09A3" w:rsidRPr="00E775A4" w:rsidRDefault="002A09A3" w:rsidP="00751AA7">
      <w:pPr>
        <w:pStyle w:val="Sinespaciado"/>
        <w:jc w:val="center"/>
        <w:rPr>
          <w:rFonts w:ascii="Bookman Old Style" w:hAnsi="Bookman Old Style" w:cs="Arial"/>
          <w:b/>
          <w:color w:val="0070C0"/>
          <w:sz w:val="24"/>
        </w:rPr>
      </w:pPr>
    </w:p>
    <w:p w:rsidR="002A09A3" w:rsidRPr="00E775A4" w:rsidRDefault="002A09A3" w:rsidP="00751AA7">
      <w:pPr>
        <w:pStyle w:val="Sinespaciado"/>
        <w:jc w:val="center"/>
        <w:rPr>
          <w:rFonts w:ascii="Bookman Old Style" w:hAnsi="Bookman Old Style" w:cs="Arial"/>
          <w:b/>
          <w:color w:val="0070C0"/>
          <w:sz w:val="24"/>
        </w:rPr>
      </w:pPr>
    </w:p>
    <w:p w:rsidR="002A09A3" w:rsidRPr="00E775A4" w:rsidRDefault="002A09A3" w:rsidP="00751AA7">
      <w:pPr>
        <w:pStyle w:val="Sinespaciado"/>
        <w:jc w:val="center"/>
        <w:rPr>
          <w:rFonts w:ascii="Bookman Old Style" w:hAnsi="Bookman Old Style" w:cs="Arial"/>
          <w:b/>
          <w:color w:val="0070C0"/>
          <w:sz w:val="24"/>
        </w:rPr>
      </w:pPr>
    </w:p>
    <w:p w:rsidR="002A09A3" w:rsidRPr="00E775A4" w:rsidRDefault="002A09A3" w:rsidP="00751AA7">
      <w:pPr>
        <w:pStyle w:val="Sinespaciado"/>
        <w:jc w:val="center"/>
        <w:rPr>
          <w:rFonts w:ascii="Bookman Old Style" w:hAnsi="Bookman Old Style" w:cs="Arial"/>
          <w:b/>
          <w:color w:val="0070C0"/>
          <w:sz w:val="24"/>
        </w:rPr>
      </w:pPr>
    </w:p>
    <w:p w:rsidR="002A09A3" w:rsidRPr="00E775A4" w:rsidRDefault="002A09A3" w:rsidP="00751AA7">
      <w:pPr>
        <w:pStyle w:val="Sinespaciado"/>
        <w:jc w:val="center"/>
        <w:rPr>
          <w:rFonts w:ascii="Bookman Old Style" w:hAnsi="Bookman Old Style" w:cs="Arial"/>
          <w:b/>
          <w:color w:val="0070C0"/>
          <w:sz w:val="24"/>
        </w:rPr>
      </w:pPr>
    </w:p>
    <w:p w:rsidR="002A09A3" w:rsidRPr="00E775A4" w:rsidRDefault="002A09A3" w:rsidP="00751AA7">
      <w:pPr>
        <w:pStyle w:val="Sinespaciado"/>
        <w:jc w:val="center"/>
        <w:rPr>
          <w:rFonts w:ascii="Bookman Old Style" w:hAnsi="Bookman Old Style" w:cs="Arial"/>
          <w:b/>
          <w:color w:val="0070C0"/>
          <w:sz w:val="24"/>
        </w:rPr>
      </w:pPr>
    </w:p>
    <w:p w:rsidR="002A09A3" w:rsidRPr="00E775A4" w:rsidRDefault="002A09A3" w:rsidP="00751AA7">
      <w:pPr>
        <w:pStyle w:val="Sinespaciado"/>
        <w:jc w:val="center"/>
        <w:rPr>
          <w:rFonts w:ascii="Bookman Old Style" w:hAnsi="Bookman Old Style" w:cs="Arial"/>
          <w:b/>
          <w:color w:val="0070C0"/>
          <w:sz w:val="24"/>
        </w:rPr>
      </w:pPr>
    </w:p>
    <w:p w:rsidR="002A09A3" w:rsidRPr="00E775A4" w:rsidRDefault="002A09A3" w:rsidP="00751AA7">
      <w:pPr>
        <w:pStyle w:val="Sinespaciado"/>
        <w:jc w:val="center"/>
        <w:rPr>
          <w:rFonts w:ascii="Bookman Old Style" w:hAnsi="Bookman Old Style" w:cs="Arial"/>
          <w:b/>
          <w:color w:val="0070C0"/>
          <w:sz w:val="24"/>
        </w:rPr>
      </w:pPr>
    </w:p>
    <w:p w:rsidR="002A09A3" w:rsidRPr="00E775A4" w:rsidRDefault="002A09A3" w:rsidP="00751AA7">
      <w:pPr>
        <w:pStyle w:val="Sinespaciado"/>
        <w:jc w:val="center"/>
        <w:rPr>
          <w:rFonts w:ascii="Bookman Old Style" w:hAnsi="Bookman Old Style" w:cs="Arial"/>
          <w:b/>
          <w:color w:val="0070C0"/>
          <w:sz w:val="24"/>
        </w:rPr>
      </w:pPr>
    </w:p>
    <w:p w:rsidR="002A09A3" w:rsidRPr="00E775A4" w:rsidRDefault="002A09A3" w:rsidP="00751AA7">
      <w:pPr>
        <w:pStyle w:val="Sinespaciado"/>
        <w:jc w:val="center"/>
        <w:rPr>
          <w:rFonts w:ascii="Bookman Old Style" w:hAnsi="Bookman Old Style" w:cs="Arial"/>
          <w:b/>
          <w:color w:val="0070C0"/>
          <w:sz w:val="24"/>
        </w:rPr>
      </w:pPr>
    </w:p>
    <w:p w:rsidR="00751AA7" w:rsidRPr="00E775A4" w:rsidRDefault="00751AA7" w:rsidP="00751AA7">
      <w:pPr>
        <w:pStyle w:val="Sinespaciado"/>
        <w:jc w:val="center"/>
        <w:rPr>
          <w:rFonts w:ascii="Bookman Old Style" w:hAnsi="Bookman Old Style" w:cs="Arial"/>
          <w:b/>
          <w:color w:val="0070C0"/>
          <w:sz w:val="28"/>
        </w:rPr>
      </w:pPr>
      <w:r w:rsidRPr="00E775A4">
        <w:rPr>
          <w:rFonts w:ascii="Bookman Old Style" w:hAnsi="Bookman Old Style" w:cs="Arial"/>
          <w:b/>
          <w:color w:val="0070C0"/>
          <w:sz w:val="28"/>
        </w:rPr>
        <w:t>BASE LEGAL</w:t>
      </w:r>
    </w:p>
    <w:p w:rsidR="00751AA7" w:rsidRPr="00E775A4" w:rsidRDefault="00751AA7" w:rsidP="00751AA7">
      <w:pPr>
        <w:pStyle w:val="Sinespaciado"/>
        <w:jc w:val="both"/>
        <w:rPr>
          <w:rFonts w:ascii="Bookman Old Style" w:hAnsi="Bookman Old Style" w:cs="Arial"/>
          <w:sz w:val="24"/>
        </w:rPr>
      </w:pPr>
    </w:p>
    <w:p w:rsidR="00751AA7" w:rsidRDefault="00751AA7" w:rsidP="00A44EC4">
      <w:pPr>
        <w:pStyle w:val="Sinespaciado"/>
        <w:jc w:val="both"/>
        <w:rPr>
          <w:rFonts w:ascii="Bookman Old Style" w:hAnsi="Bookman Old Style" w:cs="Arial"/>
          <w:sz w:val="24"/>
          <w:szCs w:val="24"/>
        </w:rPr>
      </w:pPr>
      <w:r w:rsidRPr="00E775A4">
        <w:rPr>
          <w:rFonts w:ascii="Bookman Old Style" w:hAnsi="Bookman Old Style" w:cs="Arial"/>
          <w:sz w:val="24"/>
          <w:szCs w:val="24"/>
        </w:rPr>
        <w:t>A</w:t>
      </w:r>
      <w:r w:rsidR="00CB6E91" w:rsidRPr="00E775A4">
        <w:rPr>
          <w:rFonts w:ascii="Bookman Old Style" w:hAnsi="Bookman Old Style" w:cs="Arial"/>
          <w:sz w:val="24"/>
          <w:szCs w:val="24"/>
        </w:rPr>
        <w:t xml:space="preserve">rtículo </w:t>
      </w:r>
      <w:r w:rsidR="00E77EF6">
        <w:rPr>
          <w:rFonts w:ascii="Bookman Old Style" w:hAnsi="Bookman Old Style" w:cs="Arial"/>
          <w:sz w:val="24"/>
          <w:szCs w:val="24"/>
        </w:rPr>
        <w:t>21</w:t>
      </w:r>
      <w:r w:rsidR="00CB6E91" w:rsidRPr="00E775A4">
        <w:rPr>
          <w:rFonts w:ascii="Bookman Old Style" w:hAnsi="Bookman Old Style" w:cs="Arial"/>
          <w:sz w:val="24"/>
          <w:szCs w:val="24"/>
        </w:rPr>
        <w:t xml:space="preserve"> del Decreto </w:t>
      </w:r>
      <w:r w:rsidR="003B41D4">
        <w:rPr>
          <w:rFonts w:ascii="Bookman Old Style" w:hAnsi="Bookman Old Style" w:cs="Arial"/>
          <w:sz w:val="24"/>
          <w:szCs w:val="24"/>
        </w:rPr>
        <w:t>36</w:t>
      </w:r>
      <w:r w:rsidR="00CB6E91" w:rsidRPr="00E775A4">
        <w:rPr>
          <w:rFonts w:ascii="Bookman Old Style" w:hAnsi="Bookman Old Style" w:cs="Arial"/>
          <w:sz w:val="24"/>
          <w:szCs w:val="24"/>
        </w:rPr>
        <w:t>-20</w:t>
      </w:r>
      <w:r w:rsidR="00C6733C">
        <w:rPr>
          <w:rFonts w:ascii="Bookman Old Style" w:hAnsi="Bookman Old Style" w:cs="Arial"/>
          <w:sz w:val="24"/>
          <w:szCs w:val="24"/>
        </w:rPr>
        <w:t>2</w:t>
      </w:r>
      <w:r w:rsidR="003B41D4">
        <w:rPr>
          <w:rFonts w:ascii="Bookman Old Style" w:hAnsi="Bookman Old Style" w:cs="Arial"/>
          <w:sz w:val="24"/>
          <w:szCs w:val="24"/>
        </w:rPr>
        <w:t>4</w:t>
      </w:r>
      <w:r w:rsidR="00CB6E91" w:rsidRPr="00E775A4">
        <w:rPr>
          <w:rFonts w:ascii="Bookman Old Style" w:hAnsi="Bookman Old Style" w:cs="Arial"/>
          <w:sz w:val="24"/>
          <w:szCs w:val="24"/>
        </w:rPr>
        <w:t xml:space="preserve"> “Ley del Presupuesto General De Ingresos y Egresos del Estado para el Ejercicio Fiscal Dos Mil </w:t>
      </w:r>
      <w:r w:rsidR="003B41D4">
        <w:rPr>
          <w:rFonts w:ascii="Bookman Old Style" w:hAnsi="Bookman Old Style" w:cs="Arial"/>
          <w:sz w:val="24"/>
          <w:szCs w:val="24"/>
        </w:rPr>
        <w:t>Veinticinco</w:t>
      </w:r>
      <w:r w:rsidR="00CB6E91" w:rsidRPr="00E775A4">
        <w:rPr>
          <w:rFonts w:ascii="Bookman Old Style" w:hAnsi="Bookman Old Style" w:cs="Arial"/>
          <w:sz w:val="24"/>
          <w:szCs w:val="24"/>
        </w:rPr>
        <w:t>”</w:t>
      </w:r>
      <w:r w:rsidR="003B41D4">
        <w:rPr>
          <w:rFonts w:ascii="Bookman Old Style" w:hAnsi="Bookman Old Style" w:cs="Arial"/>
          <w:sz w:val="24"/>
          <w:szCs w:val="24"/>
        </w:rPr>
        <w:t>.</w:t>
      </w:r>
    </w:p>
    <w:p w:rsidR="002F4468" w:rsidRDefault="002F4468" w:rsidP="00A44EC4">
      <w:pPr>
        <w:pStyle w:val="Sinespaciado"/>
        <w:jc w:val="both"/>
        <w:rPr>
          <w:rFonts w:ascii="Bookman Old Style" w:hAnsi="Bookman Old Style" w:cs="Arial"/>
          <w:sz w:val="24"/>
          <w:szCs w:val="24"/>
        </w:rPr>
      </w:pPr>
    </w:p>
    <w:p w:rsidR="002F4468" w:rsidRPr="00E775A4" w:rsidRDefault="002F4468" w:rsidP="00A44EC4">
      <w:pPr>
        <w:pStyle w:val="Sinespaciado"/>
        <w:jc w:val="both"/>
        <w:rPr>
          <w:rFonts w:ascii="Bookman Old Style" w:hAnsi="Bookman Old Style" w:cs="Arial"/>
          <w:sz w:val="24"/>
          <w:szCs w:val="24"/>
        </w:rPr>
      </w:pPr>
      <w:r>
        <w:rPr>
          <w:rFonts w:ascii="Bookman Old Style" w:hAnsi="Bookman Old Style" w:cs="Arial"/>
          <w:sz w:val="24"/>
          <w:szCs w:val="24"/>
        </w:rPr>
        <w:t xml:space="preserve">Acuerdo Número </w:t>
      </w:r>
      <w:r w:rsidR="00F7421E">
        <w:rPr>
          <w:rFonts w:ascii="Bookman Old Style" w:hAnsi="Bookman Old Style" w:cs="Arial"/>
          <w:sz w:val="24"/>
          <w:szCs w:val="24"/>
        </w:rPr>
        <w:t>331-2024</w:t>
      </w:r>
      <w:r>
        <w:rPr>
          <w:rFonts w:ascii="Bookman Old Style" w:hAnsi="Bookman Old Style" w:cs="Arial"/>
          <w:sz w:val="24"/>
          <w:szCs w:val="24"/>
        </w:rPr>
        <w:t>-SAAS “Código de Ética de la Secretaría de Asuntos Administrativos y de Seguridad de la Presidencia de la República”</w:t>
      </w:r>
    </w:p>
    <w:p w:rsidR="00751AA7" w:rsidRPr="00E775A4" w:rsidRDefault="00751AA7" w:rsidP="00A44EC4">
      <w:pPr>
        <w:pStyle w:val="Sinespaciado"/>
        <w:jc w:val="both"/>
        <w:rPr>
          <w:rFonts w:ascii="Bookman Old Style" w:hAnsi="Bookman Old Style" w:cs="Arial"/>
          <w:sz w:val="24"/>
          <w:szCs w:val="24"/>
        </w:rPr>
      </w:pPr>
    </w:p>
    <w:p w:rsidR="00751AA7" w:rsidRPr="00E775A4" w:rsidRDefault="00751AA7" w:rsidP="00A44EC4">
      <w:pPr>
        <w:pStyle w:val="Sinespaciado"/>
        <w:jc w:val="both"/>
        <w:rPr>
          <w:rFonts w:ascii="Bookman Old Style" w:hAnsi="Bookman Old Style" w:cs="Arial"/>
          <w:sz w:val="24"/>
          <w:szCs w:val="24"/>
        </w:rPr>
      </w:pPr>
    </w:p>
    <w:p w:rsidR="00751AA7" w:rsidRPr="00E775A4" w:rsidRDefault="00751AA7" w:rsidP="00A44EC4">
      <w:pPr>
        <w:pStyle w:val="Sinespaciado"/>
        <w:jc w:val="both"/>
        <w:rPr>
          <w:rFonts w:ascii="Bookman Old Style" w:hAnsi="Bookman Old Style" w:cs="Arial"/>
          <w:sz w:val="24"/>
          <w:szCs w:val="24"/>
        </w:rPr>
      </w:pPr>
    </w:p>
    <w:p w:rsidR="00751AA7" w:rsidRPr="00E775A4" w:rsidRDefault="00751AA7" w:rsidP="00A44EC4">
      <w:pPr>
        <w:pStyle w:val="Sinespaciado"/>
        <w:jc w:val="both"/>
        <w:rPr>
          <w:rFonts w:ascii="Bookman Old Style" w:hAnsi="Bookman Old Style" w:cs="Arial"/>
          <w:sz w:val="24"/>
          <w:szCs w:val="24"/>
        </w:rPr>
      </w:pPr>
    </w:p>
    <w:p w:rsidR="00751AA7" w:rsidRPr="00E775A4" w:rsidRDefault="00751AA7">
      <w:pPr>
        <w:rPr>
          <w:rFonts w:ascii="Bookman Old Style" w:hAnsi="Bookman Old Style" w:cs="Arial"/>
          <w:sz w:val="24"/>
          <w:szCs w:val="24"/>
        </w:rPr>
      </w:pPr>
      <w:r w:rsidRPr="00E775A4">
        <w:rPr>
          <w:rFonts w:ascii="Bookman Old Style" w:hAnsi="Bookman Old Style" w:cs="Arial"/>
          <w:sz w:val="24"/>
          <w:szCs w:val="24"/>
        </w:rPr>
        <w:br w:type="page"/>
      </w:r>
    </w:p>
    <w:p w:rsidR="001E1C64" w:rsidRPr="00E775A4" w:rsidRDefault="001E1C64" w:rsidP="00835659">
      <w:pPr>
        <w:pStyle w:val="Sinespaciado"/>
        <w:jc w:val="center"/>
        <w:rPr>
          <w:rFonts w:ascii="Bookman Old Style" w:hAnsi="Bookman Old Style" w:cs="Arial"/>
          <w:b/>
          <w:color w:val="0070C0"/>
          <w:sz w:val="24"/>
        </w:rPr>
      </w:pPr>
    </w:p>
    <w:p w:rsidR="001E1C64" w:rsidRPr="00E775A4" w:rsidRDefault="001E1C64" w:rsidP="00835659">
      <w:pPr>
        <w:pStyle w:val="Sinespaciado"/>
        <w:jc w:val="center"/>
        <w:rPr>
          <w:rFonts w:ascii="Bookman Old Style" w:hAnsi="Bookman Old Style" w:cs="Arial"/>
          <w:b/>
          <w:color w:val="0070C0"/>
          <w:sz w:val="24"/>
        </w:rPr>
      </w:pPr>
    </w:p>
    <w:p w:rsidR="00835659" w:rsidRPr="00E775A4" w:rsidRDefault="00835659" w:rsidP="00835659">
      <w:pPr>
        <w:pStyle w:val="Sinespaciado"/>
        <w:jc w:val="center"/>
        <w:rPr>
          <w:rFonts w:ascii="Bookman Old Style" w:hAnsi="Bookman Old Style" w:cs="Arial"/>
          <w:b/>
          <w:color w:val="0070C0"/>
          <w:sz w:val="28"/>
        </w:rPr>
      </w:pPr>
      <w:r w:rsidRPr="00E775A4">
        <w:rPr>
          <w:rFonts w:ascii="Bookman Old Style" w:hAnsi="Bookman Old Style" w:cs="Arial"/>
          <w:b/>
          <w:color w:val="0070C0"/>
          <w:sz w:val="28"/>
        </w:rPr>
        <w:t>PRINCIPIOS</w:t>
      </w:r>
    </w:p>
    <w:p w:rsidR="00F803A3" w:rsidRDefault="00F803A3" w:rsidP="00835659">
      <w:pPr>
        <w:pStyle w:val="Sinespaciado"/>
        <w:jc w:val="both"/>
        <w:rPr>
          <w:rFonts w:ascii="Bookman Old Style" w:hAnsi="Bookman Old Style" w:cs="Arial"/>
          <w:sz w:val="24"/>
          <w:szCs w:val="24"/>
        </w:rPr>
      </w:pPr>
    </w:p>
    <w:p w:rsidR="002F4468" w:rsidRDefault="002F4468" w:rsidP="00716559">
      <w:pPr>
        <w:pStyle w:val="Sinespaciado"/>
        <w:ind w:firstLine="360"/>
        <w:jc w:val="both"/>
        <w:rPr>
          <w:rFonts w:ascii="Bookman Old Style" w:hAnsi="Bookman Old Style" w:cs="Arial"/>
          <w:sz w:val="24"/>
          <w:szCs w:val="24"/>
        </w:rPr>
      </w:pPr>
      <w:r>
        <w:rPr>
          <w:rFonts w:ascii="Bookman Old Style" w:hAnsi="Bookman Old Style" w:cs="Arial"/>
          <w:sz w:val="24"/>
          <w:szCs w:val="24"/>
        </w:rPr>
        <w:t>Con el propósito de mejorar el desempeño funcional y la conducta de los colaboradores de la Secretaría de Asuntos Administrativos y de Seguridad de la Presidencia de la República –SAAS–, además de impulsar, fortalecer y consolida</w:t>
      </w:r>
      <w:r w:rsidR="00776D4F">
        <w:rPr>
          <w:rFonts w:ascii="Bookman Old Style" w:hAnsi="Bookman Old Style" w:cs="Arial"/>
          <w:sz w:val="24"/>
          <w:szCs w:val="24"/>
        </w:rPr>
        <w:t>r</w:t>
      </w:r>
      <w:r>
        <w:rPr>
          <w:rFonts w:ascii="Bookman Old Style" w:hAnsi="Bookman Old Style" w:cs="Arial"/>
          <w:sz w:val="24"/>
          <w:szCs w:val="24"/>
        </w:rPr>
        <w:t xml:space="preserve"> la cultura de respeto hacia los principios éticos, en concordancia con la gestión institucional, se proporciona a continuación los principios que rigen a la SAAS:</w:t>
      </w:r>
    </w:p>
    <w:p w:rsidR="002F4468" w:rsidRPr="00E775A4" w:rsidRDefault="002F4468" w:rsidP="00835659">
      <w:pPr>
        <w:pStyle w:val="Sinespaciado"/>
        <w:jc w:val="both"/>
        <w:rPr>
          <w:rFonts w:ascii="Bookman Old Style" w:hAnsi="Bookman Old Style" w:cs="Arial"/>
          <w:sz w:val="24"/>
          <w:szCs w:val="24"/>
        </w:rPr>
      </w:pPr>
    </w:p>
    <w:p w:rsidR="002F4468" w:rsidRDefault="002F4468" w:rsidP="00642D37">
      <w:pPr>
        <w:pStyle w:val="Sinespaciado"/>
        <w:numPr>
          <w:ilvl w:val="0"/>
          <w:numId w:val="8"/>
        </w:numPr>
        <w:ind w:left="851" w:hanging="491"/>
        <w:jc w:val="both"/>
        <w:rPr>
          <w:rFonts w:ascii="Bookman Old Style" w:hAnsi="Bookman Old Style" w:cs="Arial"/>
          <w:sz w:val="24"/>
          <w:szCs w:val="24"/>
        </w:rPr>
      </w:pPr>
      <w:r w:rsidRPr="002F4468">
        <w:rPr>
          <w:rFonts w:ascii="Bookman Old Style" w:hAnsi="Bookman Old Style" w:cs="Arial"/>
          <w:b/>
          <w:sz w:val="24"/>
          <w:szCs w:val="24"/>
        </w:rPr>
        <w:t>Eficacia:</w:t>
      </w:r>
      <w:r>
        <w:rPr>
          <w:rFonts w:ascii="Bookman Old Style" w:hAnsi="Bookman Old Style" w:cs="Arial"/>
          <w:sz w:val="24"/>
          <w:szCs w:val="24"/>
        </w:rPr>
        <w:t xml:space="preserve"> Capacidad de lograr el objetivo que se desea o se espera en la ejecución de las funciones asignadas.</w:t>
      </w:r>
    </w:p>
    <w:p w:rsidR="00642D37" w:rsidRDefault="00642D37" w:rsidP="00642D37">
      <w:pPr>
        <w:pStyle w:val="Sinespaciado"/>
        <w:ind w:left="851"/>
        <w:jc w:val="both"/>
        <w:rPr>
          <w:rFonts w:ascii="Bookman Old Style" w:hAnsi="Bookman Old Style" w:cs="Arial"/>
          <w:sz w:val="24"/>
          <w:szCs w:val="24"/>
        </w:rPr>
      </w:pPr>
    </w:p>
    <w:p w:rsidR="002F4468" w:rsidRDefault="002F4468" w:rsidP="00642D37">
      <w:pPr>
        <w:pStyle w:val="Sinespaciado"/>
        <w:numPr>
          <w:ilvl w:val="0"/>
          <w:numId w:val="8"/>
        </w:numPr>
        <w:ind w:left="851" w:hanging="491"/>
        <w:jc w:val="both"/>
        <w:rPr>
          <w:rFonts w:ascii="Bookman Old Style" w:hAnsi="Bookman Old Style" w:cs="Arial"/>
          <w:sz w:val="24"/>
          <w:szCs w:val="24"/>
        </w:rPr>
      </w:pPr>
      <w:r>
        <w:rPr>
          <w:rFonts w:ascii="Bookman Old Style" w:hAnsi="Bookman Old Style" w:cs="Arial"/>
          <w:b/>
          <w:sz w:val="24"/>
          <w:szCs w:val="24"/>
        </w:rPr>
        <w:t>Eficiencia:</w:t>
      </w:r>
      <w:r>
        <w:rPr>
          <w:rFonts w:ascii="Bookman Old Style" w:hAnsi="Bookman Old Style" w:cs="Arial"/>
          <w:sz w:val="24"/>
          <w:szCs w:val="24"/>
        </w:rPr>
        <w:t xml:space="preserve"> Consiste en hacer uso racional de los recursos para lograr el objetivo establecido.</w:t>
      </w:r>
    </w:p>
    <w:p w:rsidR="00642D37" w:rsidRDefault="00642D37" w:rsidP="00642D37">
      <w:pPr>
        <w:pStyle w:val="Sinespaciado"/>
        <w:jc w:val="both"/>
        <w:rPr>
          <w:rFonts w:ascii="Bookman Old Style" w:hAnsi="Bookman Old Style" w:cs="Arial"/>
          <w:sz w:val="24"/>
          <w:szCs w:val="24"/>
        </w:rPr>
      </w:pPr>
    </w:p>
    <w:p w:rsidR="002F4468" w:rsidRDefault="002F4468" w:rsidP="00642D37">
      <w:pPr>
        <w:pStyle w:val="Sinespaciado"/>
        <w:numPr>
          <w:ilvl w:val="0"/>
          <w:numId w:val="8"/>
        </w:numPr>
        <w:ind w:left="851" w:hanging="491"/>
        <w:jc w:val="both"/>
        <w:rPr>
          <w:rFonts w:ascii="Bookman Old Style" w:hAnsi="Bookman Old Style" w:cs="Arial"/>
          <w:sz w:val="24"/>
          <w:szCs w:val="24"/>
        </w:rPr>
      </w:pPr>
      <w:r>
        <w:rPr>
          <w:rFonts w:ascii="Bookman Old Style" w:hAnsi="Bookman Old Style" w:cs="Arial"/>
          <w:b/>
          <w:sz w:val="24"/>
          <w:szCs w:val="24"/>
        </w:rPr>
        <w:t>Transparencia:</w:t>
      </w:r>
      <w:r>
        <w:rPr>
          <w:rFonts w:ascii="Bookman Old Style" w:hAnsi="Bookman Old Style" w:cs="Arial"/>
          <w:sz w:val="24"/>
          <w:szCs w:val="24"/>
        </w:rPr>
        <w:t xml:space="preserve"> Condición que permite fomentar que la gestión de la Institución y su accionar se encuentren sujetos a la auditoría social permanente.</w:t>
      </w:r>
    </w:p>
    <w:p w:rsidR="00642D37" w:rsidRDefault="00642D37" w:rsidP="00642D37">
      <w:pPr>
        <w:pStyle w:val="Sinespaciado"/>
        <w:jc w:val="both"/>
        <w:rPr>
          <w:rFonts w:ascii="Bookman Old Style" w:hAnsi="Bookman Old Style" w:cs="Arial"/>
          <w:sz w:val="24"/>
          <w:szCs w:val="24"/>
        </w:rPr>
      </w:pPr>
    </w:p>
    <w:p w:rsidR="002F4468" w:rsidRDefault="002F4468" w:rsidP="00642D37">
      <w:pPr>
        <w:pStyle w:val="Sinespaciado"/>
        <w:numPr>
          <w:ilvl w:val="0"/>
          <w:numId w:val="8"/>
        </w:numPr>
        <w:ind w:left="851" w:hanging="491"/>
        <w:jc w:val="both"/>
        <w:rPr>
          <w:rFonts w:ascii="Bookman Old Style" w:hAnsi="Bookman Old Style" w:cs="Arial"/>
          <w:sz w:val="24"/>
          <w:szCs w:val="24"/>
        </w:rPr>
      </w:pPr>
      <w:r>
        <w:rPr>
          <w:rFonts w:ascii="Bookman Old Style" w:hAnsi="Bookman Old Style" w:cs="Arial"/>
          <w:b/>
          <w:sz w:val="24"/>
          <w:szCs w:val="24"/>
        </w:rPr>
        <w:t>Publicidad:</w:t>
      </w:r>
      <w:r>
        <w:rPr>
          <w:rFonts w:ascii="Bookman Old Style" w:hAnsi="Bookman Old Style" w:cs="Arial"/>
          <w:sz w:val="24"/>
          <w:szCs w:val="24"/>
        </w:rPr>
        <w:t xml:space="preserve"> Consiste en la publicación de los actos y la información en poder de la SAAS de acuerdo a la normativa aplicable, así como permitir a toda persona interesada y sin discriminación alguna el libre acceso a la información pública, a excepción de la información catalogada como confidencial y reservada.</w:t>
      </w:r>
    </w:p>
    <w:p w:rsidR="00642D37" w:rsidRDefault="00642D37" w:rsidP="00642D37">
      <w:pPr>
        <w:pStyle w:val="Sinespaciado"/>
        <w:jc w:val="both"/>
        <w:rPr>
          <w:rFonts w:ascii="Bookman Old Style" w:hAnsi="Bookman Old Style" w:cs="Arial"/>
          <w:sz w:val="24"/>
          <w:szCs w:val="24"/>
        </w:rPr>
      </w:pPr>
    </w:p>
    <w:p w:rsidR="002F4468" w:rsidRDefault="002F4468" w:rsidP="00642D37">
      <w:pPr>
        <w:pStyle w:val="Sinespaciado"/>
        <w:numPr>
          <w:ilvl w:val="0"/>
          <w:numId w:val="8"/>
        </w:numPr>
        <w:ind w:left="851" w:hanging="491"/>
        <w:jc w:val="both"/>
        <w:rPr>
          <w:rFonts w:ascii="Bookman Old Style" w:hAnsi="Bookman Old Style" w:cs="Arial"/>
          <w:sz w:val="24"/>
          <w:szCs w:val="24"/>
        </w:rPr>
      </w:pPr>
      <w:r>
        <w:rPr>
          <w:rFonts w:ascii="Bookman Old Style" w:hAnsi="Bookman Old Style" w:cs="Arial"/>
          <w:b/>
          <w:sz w:val="24"/>
          <w:szCs w:val="24"/>
        </w:rPr>
        <w:t>Equidad:</w:t>
      </w:r>
      <w:r>
        <w:rPr>
          <w:rFonts w:ascii="Bookman Old Style" w:hAnsi="Bookman Old Style" w:cs="Arial"/>
          <w:sz w:val="24"/>
          <w:szCs w:val="24"/>
        </w:rPr>
        <w:t xml:space="preserve"> Consistente en dar a cada uno lo que se merece.</w:t>
      </w:r>
    </w:p>
    <w:p w:rsidR="00642D37" w:rsidRDefault="00642D37" w:rsidP="00642D37">
      <w:pPr>
        <w:pStyle w:val="Sinespaciado"/>
        <w:jc w:val="both"/>
        <w:rPr>
          <w:rFonts w:ascii="Bookman Old Style" w:hAnsi="Bookman Old Style" w:cs="Arial"/>
          <w:sz w:val="24"/>
          <w:szCs w:val="24"/>
        </w:rPr>
      </w:pPr>
    </w:p>
    <w:p w:rsidR="002F4468" w:rsidRDefault="002F4468" w:rsidP="00642D37">
      <w:pPr>
        <w:pStyle w:val="Sinespaciado"/>
        <w:numPr>
          <w:ilvl w:val="0"/>
          <w:numId w:val="8"/>
        </w:numPr>
        <w:ind w:left="851" w:hanging="491"/>
        <w:jc w:val="both"/>
        <w:rPr>
          <w:rFonts w:ascii="Bookman Old Style" w:hAnsi="Bookman Old Style" w:cs="Arial"/>
          <w:sz w:val="24"/>
          <w:szCs w:val="24"/>
        </w:rPr>
      </w:pPr>
      <w:r>
        <w:rPr>
          <w:rFonts w:ascii="Bookman Old Style" w:hAnsi="Bookman Old Style" w:cs="Arial"/>
          <w:b/>
          <w:sz w:val="24"/>
          <w:szCs w:val="24"/>
        </w:rPr>
        <w:t>Confiabilidad:</w:t>
      </w:r>
      <w:r>
        <w:rPr>
          <w:rFonts w:ascii="Bookman Old Style" w:hAnsi="Bookman Old Style" w:cs="Arial"/>
          <w:sz w:val="24"/>
          <w:szCs w:val="24"/>
        </w:rPr>
        <w:t xml:space="preserve"> Cualidad</w:t>
      </w:r>
      <w:r w:rsidR="00E77EF6">
        <w:rPr>
          <w:rFonts w:ascii="Bookman Old Style" w:hAnsi="Bookman Old Style" w:cs="Arial"/>
          <w:sz w:val="24"/>
          <w:szCs w:val="24"/>
        </w:rPr>
        <w:t xml:space="preserve"> de cada miembro de la Secretarí</w:t>
      </w:r>
      <w:r>
        <w:rPr>
          <w:rFonts w:ascii="Bookman Old Style" w:hAnsi="Bookman Old Style" w:cs="Arial"/>
          <w:sz w:val="24"/>
          <w:szCs w:val="24"/>
        </w:rPr>
        <w:t>a que permite que las personas protegidas depositen su confianza en ellos.</w:t>
      </w:r>
    </w:p>
    <w:p w:rsidR="00642D37" w:rsidRDefault="00642D37" w:rsidP="00642D37">
      <w:pPr>
        <w:pStyle w:val="Sinespaciado"/>
        <w:jc w:val="both"/>
        <w:rPr>
          <w:rFonts w:ascii="Bookman Old Style" w:hAnsi="Bookman Old Style" w:cs="Arial"/>
          <w:sz w:val="24"/>
          <w:szCs w:val="24"/>
        </w:rPr>
      </w:pPr>
    </w:p>
    <w:p w:rsidR="002F4468" w:rsidRDefault="002F4468" w:rsidP="00642D37">
      <w:pPr>
        <w:pStyle w:val="Sinespaciado"/>
        <w:numPr>
          <w:ilvl w:val="0"/>
          <w:numId w:val="8"/>
        </w:numPr>
        <w:ind w:left="851" w:hanging="491"/>
        <w:jc w:val="both"/>
        <w:rPr>
          <w:rFonts w:ascii="Bookman Old Style" w:hAnsi="Bookman Old Style" w:cs="Arial"/>
          <w:sz w:val="24"/>
          <w:szCs w:val="24"/>
        </w:rPr>
      </w:pPr>
      <w:r>
        <w:rPr>
          <w:rFonts w:ascii="Bookman Old Style" w:hAnsi="Bookman Old Style" w:cs="Arial"/>
          <w:b/>
          <w:sz w:val="24"/>
          <w:szCs w:val="24"/>
        </w:rPr>
        <w:t>Veracidad:</w:t>
      </w:r>
      <w:r>
        <w:rPr>
          <w:rFonts w:ascii="Bookman Old Style" w:hAnsi="Bookman Old Style" w:cs="Arial"/>
          <w:sz w:val="24"/>
          <w:szCs w:val="24"/>
        </w:rPr>
        <w:t xml:space="preserve"> Consiste en comportarse siempre con la verdad y de buena fe.</w:t>
      </w:r>
    </w:p>
    <w:p w:rsidR="00642D37" w:rsidRDefault="00642D37" w:rsidP="00642D37">
      <w:pPr>
        <w:pStyle w:val="Sinespaciado"/>
        <w:jc w:val="both"/>
        <w:rPr>
          <w:rFonts w:ascii="Bookman Old Style" w:hAnsi="Bookman Old Style" w:cs="Arial"/>
          <w:sz w:val="24"/>
          <w:szCs w:val="24"/>
        </w:rPr>
      </w:pPr>
    </w:p>
    <w:p w:rsidR="002F4468" w:rsidRDefault="002F4468" w:rsidP="00642D37">
      <w:pPr>
        <w:pStyle w:val="Sinespaciado"/>
        <w:numPr>
          <w:ilvl w:val="0"/>
          <w:numId w:val="8"/>
        </w:numPr>
        <w:ind w:left="851" w:hanging="491"/>
        <w:jc w:val="both"/>
        <w:rPr>
          <w:rFonts w:ascii="Bookman Old Style" w:hAnsi="Bookman Old Style" w:cs="Arial"/>
          <w:sz w:val="24"/>
          <w:szCs w:val="24"/>
        </w:rPr>
      </w:pPr>
      <w:r>
        <w:rPr>
          <w:rFonts w:ascii="Bookman Old Style" w:hAnsi="Bookman Old Style" w:cs="Arial"/>
          <w:b/>
          <w:sz w:val="24"/>
          <w:szCs w:val="24"/>
        </w:rPr>
        <w:t>Integridad:</w:t>
      </w:r>
      <w:r>
        <w:rPr>
          <w:rFonts w:ascii="Bookman Old Style" w:hAnsi="Bookman Old Style" w:cs="Arial"/>
          <w:sz w:val="24"/>
          <w:szCs w:val="24"/>
        </w:rPr>
        <w:t xml:space="preserve"> Consiste en actuar de forma recta, proba, intachable en el desempeño de las labores en la SAAS.</w:t>
      </w:r>
    </w:p>
    <w:p w:rsidR="00642D37" w:rsidRDefault="00642D37" w:rsidP="00642D37">
      <w:pPr>
        <w:pStyle w:val="Sinespaciado"/>
        <w:jc w:val="both"/>
        <w:rPr>
          <w:rFonts w:ascii="Bookman Old Style" w:hAnsi="Bookman Old Style" w:cs="Arial"/>
          <w:sz w:val="24"/>
          <w:szCs w:val="24"/>
        </w:rPr>
      </w:pPr>
    </w:p>
    <w:p w:rsidR="002F4468" w:rsidRDefault="002F4468" w:rsidP="00642D37">
      <w:pPr>
        <w:pStyle w:val="Sinespaciado"/>
        <w:numPr>
          <w:ilvl w:val="0"/>
          <w:numId w:val="8"/>
        </w:numPr>
        <w:ind w:left="851" w:hanging="491"/>
        <w:jc w:val="both"/>
        <w:rPr>
          <w:rFonts w:ascii="Bookman Old Style" w:hAnsi="Bookman Old Style" w:cs="Arial"/>
          <w:sz w:val="24"/>
          <w:szCs w:val="24"/>
        </w:rPr>
      </w:pPr>
      <w:r>
        <w:rPr>
          <w:rFonts w:ascii="Bookman Old Style" w:hAnsi="Bookman Old Style" w:cs="Arial"/>
          <w:b/>
          <w:sz w:val="24"/>
          <w:szCs w:val="24"/>
        </w:rPr>
        <w:t>Honestidad:</w:t>
      </w:r>
      <w:r>
        <w:rPr>
          <w:rFonts w:ascii="Bookman Old Style" w:hAnsi="Bookman Old Style" w:cs="Arial"/>
          <w:sz w:val="24"/>
          <w:szCs w:val="24"/>
        </w:rPr>
        <w:t xml:space="preserve"> Consiste en pensar, decir y actuar de manera coherente, correcta y sincera.</w:t>
      </w:r>
    </w:p>
    <w:p w:rsidR="00642D37" w:rsidRDefault="00642D37" w:rsidP="00642D37">
      <w:pPr>
        <w:pStyle w:val="Sinespaciado"/>
        <w:jc w:val="both"/>
        <w:rPr>
          <w:rFonts w:ascii="Bookman Old Style" w:hAnsi="Bookman Old Style" w:cs="Arial"/>
          <w:sz w:val="24"/>
          <w:szCs w:val="24"/>
        </w:rPr>
      </w:pPr>
    </w:p>
    <w:p w:rsidR="002F4468" w:rsidRDefault="002F4468" w:rsidP="00642D37">
      <w:pPr>
        <w:pStyle w:val="Sinespaciado"/>
        <w:numPr>
          <w:ilvl w:val="0"/>
          <w:numId w:val="8"/>
        </w:numPr>
        <w:ind w:left="851" w:hanging="491"/>
        <w:jc w:val="both"/>
        <w:rPr>
          <w:rFonts w:ascii="Bookman Old Style" w:hAnsi="Bookman Old Style" w:cs="Arial"/>
          <w:sz w:val="24"/>
          <w:szCs w:val="24"/>
        </w:rPr>
      </w:pPr>
      <w:r>
        <w:rPr>
          <w:rFonts w:ascii="Bookman Old Style" w:hAnsi="Bookman Old Style" w:cs="Arial"/>
          <w:b/>
          <w:sz w:val="24"/>
          <w:szCs w:val="24"/>
        </w:rPr>
        <w:t>Confidencialidad:</w:t>
      </w:r>
      <w:r>
        <w:rPr>
          <w:rFonts w:ascii="Bookman Old Style" w:hAnsi="Bookman Old Style" w:cs="Arial"/>
          <w:sz w:val="24"/>
          <w:szCs w:val="24"/>
        </w:rPr>
        <w:t xml:space="preserve"> Esencial en el actuar del personal de la SAAS en todo momento y principalmente con relación a la información </w:t>
      </w:r>
      <w:r>
        <w:rPr>
          <w:rFonts w:ascii="Bookman Old Style" w:hAnsi="Bookman Old Style" w:cs="Arial"/>
          <w:sz w:val="24"/>
          <w:szCs w:val="24"/>
        </w:rPr>
        <w:lastRenderedPageBreak/>
        <w:t>obtenida, derivado a que se hace o se dice en la confianza que se mantendrá la reserva de lo hecho o dicho.</w:t>
      </w:r>
    </w:p>
    <w:p w:rsidR="00642D37" w:rsidRDefault="00642D37" w:rsidP="00642D37">
      <w:pPr>
        <w:pStyle w:val="Sinespaciado"/>
        <w:jc w:val="both"/>
        <w:rPr>
          <w:rFonts w:ascii="Bookman Old Style" w:hAnsi="Bookman Old Style" w:cs="Arial"/>
          <w:sz w:val="24"/>
          <w:szCs w:val="24"/>
        </w:rPr>
      </w:pPr>
    </w:p>
    <w:p w:rsidR="002F4468" w:rsidRDefault="002F4468" w:rsidP="00642D37">
      <w:pPr>
        <w:pStyle w:val="Sinespaciado"/>
        <w:numPr>
          <w:ilvl w:val="0"/>
          <w:numId w:val="8"/>
        </w:numPr>
        <w:ind w:left="851" w:hanging="491"/>
        <w:jc w:val="both"/>
        <w:rPr>
          <w:rFonts w:ascii="Bookman Old Style" w:hAnsi="Bookman Old Style" w:cs="Arial"/>
          <w:sz w:val="24"/>
          <w:szCs w:val="24"/>
        </w:rPr>
      </w:pPr>
      <w:r>
        <w:rPr>
          <w:rFonts w:ascii="Bookman Old Style" w:hAnsi="Bookman Old Style" w:cs="Arial"/>
          <w:b/>
          <w:sz w:val="24"/>
          <w:szCs w:val="24"/>
        </w:rPr>
        <w:t>Discreción:</w:t>
      </w:r>
      <w:r>
        <w:rPr>
          <w:rFonts w:ascii="Bookman Old Style" w:hAnsi="Bookman Old Style" w:cs="Arial"/>
          <w:sz w:val="24"/>
          <w:szCs w:val="24"/>
        </w:rPr>
        <w:t xml:space="preserve"> Consiste en la sensatez y prudencia para formar juicio, hablar y obrar en el momento oportuno. El personal de la SAAS evitará en todo momento llamar la atención innecesariamente y fomentar la divulgación de chismes.</w:t>
      </w:r>
    </w:p>
    <w:p w:rsidR="00642D37" w:rsidRDefault="00642D37" w:rsidP="00642D37">
      <w:pPr>
        <w:pStyle w:val="Sinespaciado"/>
        <w:jc w:val="both"/>
        <w:rPr>
          <w:rFonts w:ascii="Bookman Old Style" w:hAnsi="Bookman Old Style" w:cs="Arial"/>
          <w:sz w:val="24"/>
          <w:szCs w:val="24"/>
        </w:rPr>
      </w:pPr>
    </w:p>
    <w:p w:rsidR="002F4468" w:rsidRDefault="002F4468" w:rsidP="00642D37">
      <w:pPr>
        <w:pStyle w:val="Sinespaciado"/>
        <w:numPr>
          <w:ilvl w:val="0"/>
          <w:numId w:val="8"/>
        </w:numPr>
        <w:ind w:left="851" w:hanging="491"/>
        <w:jc w:val="both"/>
        <w:rPr>
          <w:rFonts w:ascii="Bookman Old Style" w:hAnsi="Bookman Old Style" w:cs="Arial"/>
          <w:sz w:val="24"/>
          <w:szCs w:val="24"/>
        </w:rPr>
      </w:pPr>
      <w:r>
        <w:rPr>
          <w:rFonts w:ascii="Bookman Old Style" w:hAnsi="Bookman Old Style" w:cs="Arial"/>
          <w:b/>
          <w:sz w:val="24"/>
          <w:szCs w:val="24"/>
        </w:rPr>
        <w:t>Disciplina:</w:t>
      </w:r>
      <w:r>
        <w:rPr>
          <w:rFonts w:ascii="Bookman Old Style" w:hAnsi="Bookman Old Style" w:cs="Arial"/>
          <w:sz w:val="24"/>
          <w:szCs w:val="24"/>
        </w:rPr>
        <w:t xml:space="preserve"> Consiste en la capacidad del personal de la SAAS</w:t>
      </w:r>
      <w:r w:rsidR="00BF4F47">
        <w:rPr>
          <w:rFonts w:ascii="Bookman Old Style" w:hAnsi="Bookman Old Style" w:cs="Arial"/>
          <w:sz w:val="24"/>
          <w:szCs w:val="24"/>
        </w:rPr>
        <w:t xml:space="preserve"> para obedecer a la brevedad posible una instrucción superior, así mismo, actuar de una forma ordenada y constante, reflejando un adecuado comportamiento.</w:t>
      </w:r>
    </w:p>
    <w:p w:rsidR="00642D37" w:rsidRDefault="00642D37" w:rsidP="00642D37">
      <w:pPr>
        <w:pStyle w:val="Sinespaciado"/>
        <w:jc w:val="both"/>
        <w:rPr>
          <w:rFonts w:ascii="Bookman Old Style" w:hAnsi="Bookman Old Style" w:cs="Arial"/>
          <w:sz w:val="24"/>
          <w:szCs w:val="24"/>
        </w:rPr>
      </w:pPr>
    </w:p>
    <w:p w:rsidR="00BF4F47" w:rsidRDefault="00BF4F47" w:rsidP="00642D37">
      <w:pPr>
        <w:pStyle w:val="Sinespaciado"/>
        <w:numPr>
          <w:ilvl w:val="0"/>
          <w:numId w:val="8"/>
        </w:numPr>
        <w:ind w:left="851" w:hanging="491"/>
        <w:jc w:val="both"/>
        <w:rPr>
          <w:rFonts w:ascii="Bookman Old Style" w:hAnsi="Bookman Old Style" w:cs="Arial"/>
          <w:sz w:val="24"/>
          <w:szCs w:val="24"/>
        </w:rPr>
      </w:pPr>
      <w:r>
        <w:rPr>
          <w:rFonts w:ascii="Bookman Old Style" w:hAnsi="Bookman Old Style" w:cs="Arial"/>
          <w:b/>
          <w:sz w:val="24"/>
          <w:szCs w:val="24"/>
        </w:rPr>
        <w:t>Respeto:</w:t>
      </w:r>
      <w:r>
        <w:rPr>
          <w:rFonts w:ascii="Bookman Old Style" w:hAnsi="Bookman Old Style" w:cs="Arial"/>
          <w:sz w:val="24"/>
          <w:szCs w:val="24"/>
        </w:rPr>
        <w:t xml:space="preserve"> permite aceptar, apreciar y valorar las cualidades del prójimo y sus derechos. El personal de la SAAS actuará con respeto en todo lugar y momento, independientemente del nivel jerárquico.</w:t>
      </w:r>
    </w:p>
    <w:p w:rsidR="00642D37" w:rsidRDefault="00642D37" w:rsidP="00642D37">
      <w:pPr>
        <w:pStyle w:val="Sinespaciado"/>
        <w:jc w:val="both"/>
        <w:rPr>
          <w:rFonts w:ascii="Bookman Old Style" w:hAnsi="Bookman Old Style" w:cs="Arial"/>
          <w:sz w:val="24"/>
          <w:szCs w:val="24"/>
        </w:rPr>
      </w:pPr>
    </w:p>
    <w:p w:rsidR="00BF4F47" w:rsidRDefault="00BF4F47" w:rsidP="00642D37">
      <w:pPr>
        <w:pStyle w:val="Sinespaciado"/>
        <w:numPr>
          <w:ilvl w:val="0"/>
          <w:numId w:val="8"/>
        </w:numPr>
        <w:ind w:left="851" w:hanging="491"/>
        <w:jc w:val="both"/>
        <w:rPr>
          <w:rFonts w:ascii="Bookman Old Style" w:hAnsi="Bookman Old Style" w:cs="Arial"/>
          <w:sz w:val="24"/>
          <w:szCs w:val="24"/>
        </w:rPr>
      </w:pPr>
      <w:r>
        <w:rPr>
          <w:rFonts w:ascii="Bookman Old Style" w:hAnsi="Bookman Old Style" w:cs="Arial"/>
          <w:b/>
          <w:sz w:val="24"/>
          <w:szCs w:val="24"/>
        </w:rPr>
        <w:t>Lealtad:</w:t>
      </w:r>
      <w:r>
        <w:rPr>
          <w:rFonts w:ascii="Bookman Old Style" w:hAnsi="Bookman Old Style" w:cs="Arial"/>
          <w:sz w:val="24"/>
          <w:szCs w:val="24"/>
        </w:rPr>
        <w:t xml:space="preserve"> Consiste en guardar a alguien o algo la debida fidelidad. El personal de la SAAS deberá evitar realizar cualquier acción que vulnere el objeto y la imagen institucional.</w:t>
      </w:r>
    </w:p>
    <w:p w:rsidR="00642D37" w:rsidRDefault="00642D37" w:rsidP="00642D37">
      <w:pPr>
        <w:pStyle w:val="Sinespaciado"/>
        <w:jc w:val="both"/>
        <w:rPr>
          <w:rFonts w:ascii="Bookman Old Style" w:hAnsi="Bookman Old Style" w:cs="Arial"/>
          <w:sz w:val="24"/>
          <w:szCs w:val="24"/>
        </w:rPr>
      </w:pPr>
    </w:p>
    <w:p w:rsidR="00BF4F47" w:rsidRDefault="00BF4F47" w:rsidP="00642D37">
      <w:pPr>
        <w:pStyle w:val="Sinespaciado"/>
        <w:numPr>
          <w:ilvl w:val="0"/>
          <w:numId w:val="8"/>
        </w:numPr>
        <w:ind w:left="851" w:hanging="491"/>
        <w:jc w:val="both"/>
        <w:rPr>
          <w:rFonts w:ascii="Bookman Old Style" w:hAnsi="Bookman Old Style" w:cs="Arial"/>
          <w:sz w:val="24"/>
          <w:szCs w:val="24"/>
        </w:rPr>
      </w:pPr>
      <w:r>
        <w:rPr>
          <w:rFonts w:ascii="Bookman Old Style" w:hAnsi="Bookman Old Style" w:cs="Arial"/>
          <w:b/>
          <w:sz w:val="24"/>
          <w:szCs w:val="24"/>
        </w:rPr>
        <w:t>Versatilidad o Flexibilidad:</w:t>
      </w:r>
      <w:r>
        <w:rPr>
          <w:rFonts w:ascii="Bookman Old Style" w:hAnsi="Bookman Old Style" w:cs="Arial"/>
          <w:sz w:val="24"/>
          <w:szCs w:val="24"/>
        </w:rPr>
        <w:t xml:space="preserve"> Consiste en la capacidad del personal de la SAAS para adaptarse con facilidad, rapidez y buena actitud a las diversas funciones que le sean asignadas.</w:t>
      </w:r>
    </w:p>
    <w:p w:rsidR="00642D37" w:rsidRDefault="00642D37" w:rsidP="00642D37">
      <w:pPr>
        <w:pStyle w:val="Sinespaciado"/>
        <w:jc w:val="both"/>
        <w:rPr>
          <w:rFonts w:ascii="Bookman Old Style" w:hAnsi="Bookman Old Style" w:cs="Arial"/>
          <w:sz w:val="24"/>
          <w:szCs w:val="24"/>
        </w:rPr>
      </w:pPr>
    </w:p>
    <w:p w:rsidR="00642D37" w:rsidRDefault="00642D37" w:rsidP="00642D37">
      <w:pPr>
        <w:pStyle w:val="Sinespaciado"/>
        <w:numPr>
          <w:ilvl w:val="0"/>
          <w:numId w:val="8"/>
        </w:numPr>
        <w:ind w:left="851" w:hanging="491"/>
        <w:jc w:val="both"/>
        <w:rPr>
          <w:rFonts w:ascii="Bookman Old Style" w:hAnsi="Bookman Old Style" w:cs="Arial"/>
          <w:sz w:val="24"/>
          <w:szCs w:val="24"/>
        </w:rPr>
      </w:pPr>
      <w:r>
        <w:rPr>
          <w:rFonts w:ascii="Bookman Old Style" w:hAnsi="Bookman Old Style" w:cs="Arial"/>
          <w:b/>
          <w:sz w:val="24"/>
          <w:szCs w:val="24"/>
        </w:rPr>
        <w:t>Compromiso:</w:t>
      </w:r>
      <w:r>
        <w:rPr>
          <w:rFonts w:ascii="Bookman Old Style" w:hAnsi="Bookman Old Style" w:cs="Arial"/>
          <w:sz w:val="24"/>
          <w:szCs w:val="24"/>
        </w:rPr>
        <w:t xml:space="preserve"> Consiste en la capacidad de tomar conciencia de la importancia que tiene cumplir con el desarrollo del trabajo. El personal de la SAAS deberá dar todo su esfuerzo en el cumplimiento de sus funciones para lograr los objetivos institucionales.</w:t>
      </w:r>
    </w:p>
    <w:p w:rsidR="00642D37" w:rsidRDefault="00642D37" w:rsidP="00642D37">
      <w:pPr>
        <w:pStyle w:val="Sinespaciado"/>
        <w:jc w:val="both"/>
        <w:rPr>
          <w:rFonts w:ascii="Bookman Old Style" w:hAnsi="Bookman Old Style" w:cs="Arial"/>
          <w:sz w:val="24"/>
          <w:szCs w:val="24"/>
        </w:rPr>
      </w:pPr>
    </w:p>
    <w:p w:rsidR="00642D37" w:rsidRDefault="00642D37" w:rsidP="00642D37">
      <w:pPr>
        <w:pStyle w:val="Sinespaciado"/>
        <w:numPr>
          <w:ilvl w:val="0"/>
          <w:numId w:val="8"/>
        </w:numPr>
        <w:ind w:left="851" w:hanging="491"/>
        <w:jc w:val="both"/>
        <w:rPr>
          <w:rFonts w:ascii="Bookman Old Style" w:hAnsi="Bookman Old Style" w:cs="Arial"/>
          <w:sz w:val="24"/>
          <w:szCs w:val="24"/>
        </w:rPr>
      </w:pPr>
      <w:r>
        <w:rPr>
          <w:rFonts w:ascii="Bookman Old Style" w:hAnsi="Bookman Old Style" w:cs="Arial"/>
          <w:b/>
          <w:sz w:val="24"/>
          <w:szCs w:val="24"/>
        </w:rPr>
        <w:t>Cortesía:</w:t>
      </w:r>
      <w:r>
        <w:rPr>
          <w:rFonts w:ascii="Bookman Old Style" w:hAnsi="Bookman Old Style" w:cs="Arial"/>
          <w:sz w:val="24"/>
          <w:szCs w:val="24"/>
        </w:rPr>
        <w:t xml:space="preserve"> Consiste en actuar con amabilidad, atención y buena educación hacia otras personas. El personal de la SAAS deberá demostrar sus buenos modales al saludar y guardar las reglas de cortesía, lo que genera una buena convivencia.</w:t>
      </w:r>
    </w:p>
    <w:p w:rsidR="00642D37" w:rsidRDefault="00642D37" w:rsidP="00642D37">
      <w:pPr>
        <w:pStyle w:val="Sinespaciado"/>
        <w:jc w:val="both"/>
        <w:rPr>
          <w:rFonts w:ascii="Bookman Old Style" w:hAnsi="Bookman Old Style" w:cs="Arial"/>
          <w:sz w:val="24"/>
          <w:szCs w:val="24"/>
        </w:rPr>
      </w:pPr>
    </w:p>
    <w:p w:rsidR="00642D37" w:rsidRDefault="00642D37" w:rsidP="00642D37">
      <w:pPr>
        <w:pStyle w:val="Sinespaciado"/>
        <w:numPr>
          <w:ilvl w:val="0"/>
          <w:numId w:val="8"/>
        </w:numPr>
        <w:ind w:left="851" w:hanging="491"/>
        <w:jc w:val="both"/>
        <w:rPr>
          <w:rFonts w:ascii="Bookman Old Style" w:hAnsi="Bookman Old Style" w:cs="Arial"/>
          <w:sz w:val="24"/>
          <w:szCs w:val="24"/>
        </w:rPr>
      </w:pPr>
      <w:r>
        <w:rPr>
          <w:rFonts w:ascii="Bookman Old Style" w:hAnsi="Bookman Old Style" w:cs="Arial"/>
          <w:b/>
          <w:sz w:val="24"/>
          <w:szCs w:val="24"/>
        </w:rPr>
        <w:t>Responsabilidad:</w:t>
      </w:r>
      <w:r>
        <w:rPr>
          <w:rFonts w:ascii="Bookman Old Style" w:hAnsi="Bookman Old Style" w:cs="Arial"/>
          <w:sz w:val="24"/>
          <w:szCs w:val="24"/>
        </w:rPr>
        <w:t xml:space="preserve"> Consiste en dar cumplimiento a las obligaciones, poner atención y ser cuidadoso en su trabajo o puesto de servicio, asumiendo las consecuencias que se deriven de esto.</w:t>
      </w:r>
    </w:p>
    <w:p w:rsidR="00642D37" w:rsidRDefault="00642D37" w:rsidP="00642D37">
      <w:pPr>
        <w:pStyle w:val="Sinespaciado"/>
        <w:jc w:val="both"/>
        <w:rPr>
          <w:rFonts w:ascii="Bookman Old Style" w:hAnsi="Bookman Old Style" w:cs="Arial"/>
          <w:sz w:val="24"/>
          <w:szCs w:val="24"/>
        </w:rPr>
      </w:pPr>
    </w:p>
    <w:p w:rsidR="00642D37" w:rsidRDefault="00642D37" w:rsidP="00642D37">
      <w:pPr>
        <w:pStyle w:val="Sinespaciado"/>
        <w:numPr>
          <w:ilvl w:val="0"/>
          <w:numId w:val="8"/>
        </w:numPr>
        <w:ind w:left="851" w:hanging="491"/>
        <w:jc w:val="both"/>
        <w:rPr>
          <w:rFonts w:ascii="Bookman Old Style" w:hAnsi="Bookman Old Style" w:cs="Arial"/>
          <w:sz w:val="24"/>
          <w:szCs w:val="24"/>
        </w:rPr>
      </w:pPr>
      <w:r>
        <w:rPr>
          <w:rFonts w:ascii="Bookman Old Style" w:hAnsi="Bookman Old Style" w:cs="Arial"/>
          <w:b/>
          <w:sz w:val="24"/>
          <w:szCs w:val="24"/>
        </w:rPr>
        <w:t>Profesionalismo:</w:t>
      </w:r>
      <w:r>
        <w:rPr>
          <w:rFonts w:ascii="Bookman Old Style" w:hAnsi="Bookman Old Style" w:cs="Arial"/>
          <w:sz w:val="24"/>
          <w:szCs w:val="24"/>
        </w:rPr>
        <w:t xml:space="preserve"> Consiste en la manera o la forma de desarrollar cierta actividad profesional con un total compromiso, altos estándares de calidad, mesura y responsabilidad, acorde a su formación específica, siguiendo las pautas preestablecidas. Los empleados de la SAAS deberán actuar con profesionalismo, </w:t>
      </w:r>
      <w:r>
        <w:rPr>
          <w:rFonts w:ascii="Bookman Old Style" w:hAnsi="Bookman Old Style" w:cs="Arial"/>
          <w:sz w:val="24"/>
          <w:szCs w:val="24"/>
        </w:rPr>
        <w:lastRenderedPageBreak/>
        <w:t>separando lo laboral de lo personal cumpliendo con las normas y objetivos establecidos en su puesto de servicio.</w:t>
      </w:r>
    </w:p>
    <w:p w:rsidR="00642D37" w:rsidRDefault="00642D37" w:rsidP="00642D37">
      <w:pPr>
        <w:pStyle w:val="Sinespaciado"/>
        <w:jc w:val="both"/>
        <w:rPr>
          <w:rFonts w:ascii="Bookman Old Style" w:hAnsi="Bookman Old Style" w:cs="Arial"/>
          <w:sz w:val="24"/>
          <w:szCs w:val="24"/>
        </w:rPr>
      </w:pPr>
    </w:p>
    <w:p w:rsidR="00642D37" w:rsidRDefault="00642D37" w:rsidP="00642D37">
      <w:pPr>
        <w:pStyle w:val="Sinespaciado"/>
        <w:numPr>
          <w:ilvl w:val="0"/>
          <w:numId w:val="8"/>
        </w:numPr>
        <w:ind w:left="851" w:hanging="491"/>
        <w:jc w:val="both"/>
        <w:rPr>
          <w:rFonts w:ascii="Bookman Old Style" w:hAnsi="Bookman Old Style" w:cs="Arial"/>
          <w:sz w:val="24"/>
          <w:szCs w:val="24"/>
        </w:rPr>
      </w:pPr>
      <w:r>
        <w:rPr>
          <w:rFonts w:ascii="Bookman Old Style" w:hAnsi="Bookman Old Style" w:cs="Arial"/>
          <w:b/>
          <w:sz w:val="24"/>
          <w:szCs w:val="24"/>
        </w:rPr>
        <w:t>Mística profesional:</w:t>
      </w:r>
      <w:r>
        <w:rPr>
          <w:rFonts w:ascii="Bookman Old Style" w:hAnsi="Bookman Old Style" w:cs="Arial"/>
          <w:sz w:val="24"/>
          <w:szCs w:val="24"/>
        </w:rPr>
        <w:t xml:space="preserve"> Consiste en tener sentido de pertenencia hacia la Secretaría, valorar y apreciar a las autoridades, compañeros, personal subordinado y al trabajo. Sentirse orgulloso e identificado con los valores y objetivos de la Institución.</w:t>
      </w:r>
    </w:p>
    <w:p w:rsidR="00642D37" w:rsidRDefault="00642D37" w:rsidP="00642D37">
      <w:pPr>
        <w:pStyle w:val="Sinespaciado"/>
        <w:jc w:val="both"/>
        <w:rPr>
          <w:rFonts w:ascii="Bookman Old Style" w:hAnsi="Bookman Old Style" w:cs="Arial"/>
          <w:sz w:val="24"/>
          <w:szCs w:val="24"/>
        </w:rPr>
      </w:pPr>
    </w:p>
    <w:p w:rsidR="00642D37" w:rsidRDefault="00642D37" w:rsidP="00642D37">
      <w:pPr>
        <w:pStyle w:val="Sinespaciado"/>
        <w:numPr>
          <w:ilvl w:val="0"/>
          <w:numId w:val="8"/>
        </w:numPr>
        <w:ind w:left="851" w:hanging="491"/>
        <w:jc w:val="both"/>
        <w:rPr>
          <w:rFonts w:ascii="Bookman Old Style" w:hAnsi="Bookman Old Style" w:cs="Arial"/>
          <w:sz w:val="24"/>
          <w:szCs w:val="24"/>
        </w:rPr>
      </w:pPr>
      <w:r>
        <w:rPr>
          <w:rFonts w:ascii="Bookman Old Style" w:hAnsi="Bookman Old Style" w:cs="Arial"/>
          <w:b/>
          <w:sz w:val="24"/>
          <w:szCs w:val="24"/>
        </w:rPr>
        <w:t>Imparcialidad:</w:t>
      </w:r>
      <w:r>
        <w:rPr>
          <w:rFonts w:ascii="Bookman Old Style" w:hAnsi="Bookman Old Style" w:cs="Arial"/>
          <w:sz w:val="24"/>
          <w:szCs w:val="24"/>
        </w:rPr>
        <w:t xml:space="preserve"> Consiste en razonar y actuar libre de prejuicios y coacciones para tomar decisiones con neutralidad, de forma correcta y objetiva.</w:t>
      </w:r>
    </w:p>
    <w:p w:rsidR="00642D37" w:rsidRDefault="00642D37" w:rsidP="00642D37">
      <w:pPr>
        <w:pStyle w:val="Sinespaciado"/>
        <w:jc w:val="both"/>
        <w:rPr>
          <w:rFonts w:ascii="Bookman Old Style" w:hAnsi="Bookman Old Style" w:cs="Arial"/>
          <w:sz w:val="24"/>
          <w:szCs w:val="24"/>
        </w:rPr>
      </w:pPr>
    </w:p>
    <w:p w:rsidR="00642D37" w:rsidRDefault="00642D37" w:rsidP="00642D37">
      <w:pPr>
        <w:pStyle w:val="Sinespaciado"/>
        <w:numPr>
          <w:ilvl w:val="0"/>
          <w:numId w:val="8"/>
        </w:numPr>
        <w:ind w:left="851" w:hanging="491"/>
        <w:jc w:val="both"/>
        <w:rPr>
          <w:rFonts w:ascii="Bookman Old Style" w:hAnsi="Bookman Old Style" w:cs="Arial"/>
          <w:sz w:val="24"/>
          <w:szCs w:val="24"/>
        </w:rPr>
      </w:pPr>
      <w:r>
        <w:rPr>
          <w:rFonts w:ascii="Bookman Old Style" w:hAnsi="Bookman Old Style" w:cs="Arial"/>
          <w:b/>
          <w:sz w:val="24"/>
          <w:szCs w:val="24"/>
        </w:rPr>
        <w:t>Prevención:</w:t>
      </w:r>
      <w:r>
        <w:rPr>
          <w:rFonts w:ascii="Bookman Old Style" w:hAnsi="Bookman Old Style" w:cs="Arial"/>
          <w:sz w:val="24"/>
          <w:szCs w:val="24"/>
        </w:rPr>
        <w:t xml:space="preserve"> Capacidad de anticiparse a las posibles amenazas internas o externas.</w:t>
      </w:r>
    </w:p>
    <w:p w:rsidR="00642D37" w:rsidRDefault="00642D37" w:rsidP="00642D37">
      <w:pPr>
        <w:pStyle w:val="Sinespaciado"/>
        <w:jc w:val="both"/>
        <w:rPr>
          <w:rFonts w:ascii="Bookman Old Style" w:hAnsi="Bookman Old Style" w:cs="Arial"/>
          <w:sz w:val="24"/>
          <w:szCs w:val="24"/>
        </w:rPr>
      </w:pPr>
    </w:p>
    <w:p w:rsidR="00642D37" w:rsidRDefault="00642D37" w:rsidP="00642D37">
      <w:pPr>
        <w:pStyle w:val="Sinespaciado"/>
        <w:numPr>
          <w:ilvl w:val="0"/>
          <w:numId w:val="8"/>
        </w:numPr>
        <w:ind w:left="851" w:hanging="491"/>
        <w:jc w:val="both"/>
        <w:rPr>
          <w:rFonts w:ascii="Bookman Old Style" w:hAnsi="Bookman Old Style" w:cs="Arial"/>
          <w:sz w:val="24"/>
          <w:szCs w:val="24"/>
        </w:rPr>
      </w:pPr>
      <w:r>
        <w:rPr>
          <w:rFonts w:ascii="Bookman Old Style" w:hAnsi="Bookman Old Style" w:cs="Arial"/>
          <w:b/>
          <w:sz w:val="24"/>
          <w:szCs w:val="24"/>
        </w:rPr>
        <w:t>Permanencia:</w:t>
      </w:r>
      <w:r>
        <w:rPr>
          <w:rFonts w:ascii="Bookman Old Style" w:hAnsi="Bookman Old Style" w:cs="Arial"/>
          <w:sz w:val="24"/>
          <w:szCs w:val="24"/>
        </w:rPr>
        <w:t xml:space="preserve"> Capacidad de ser constante, mantenerse en disponibilidad y controlar los riesgos que se presenten las 24 horas del día, los 365 días del año.</w:t>
      </w:r>
    </w:p>
    <w:p w:rsidR="00642D37" w:rsidRDefault="00642D37" w:rsidP="00642D37">
      <w:pPr>
        <w:pStyle w:val="Sinespaciado"/>
        <w:jc w:val="both"/>
        <w:rPr>
          <w:rFonts w:ascii="Bookman Old Style" w:hAnsi="Bookman Old Style" w:cs="Arial"/>
          <w:sz w:val="24"/>
          <w:szCs w:val="24"/>
        </w:rPr>
      </w:pPr>
    </w:p>
    <w:p w:rsidR="00642D37" w:rsidRDefault="00642D37" w:rsidP="00642D37">
      <w:pPr>
        <w:pStyle w:val="Sinespaciado"/>
        <w:numPr>
          <w:ilvl w:val="0"/>
          <w:numId w:val="8"/>
        </w:numPr>
        <w:ind w:left="851" w:hanging="491"/>
        <w:jc w:val="both"/>
        <w:rPr>
          <w:rFonts w:ascii="Bookman Old Style" w:hAnsi="Bookman Old Style" w:cs="Arial"/>
          <w:sz w:val="24"/>
          <w:szCs w:val="24"/>
        </w:rPr>
      </w:pPr>
      <w:r>
        <w:rPr>
          <w:rFonts w:ascii="Bookman Old Style" w:hAnsi="Bookman Old Style" w:cs="Arial"/>
          <w:b/>
          <w:sz w:val="24"/>
          <w:szCs w:val="24"/>
        </w:rPr>
        <w:t>Sacrificio:</w:t>
      </w:r>
      <w:r>
        <w:rPr>
          <w:rFonts w:ascii="Bookman Old Style" w:hAnsi="Bookman Old Style" w:cs="Arial"/>
          <w:sz w:val="24"/>
          <w:szCs w:val="24"/>
        </w:rPr>
        <w:t xml:space="preserve"> Consiste en el esfuerzo extraordinario para el cumplimiento de la misión de la SAAS, venciendo los propios gustos, intereses y comodidades.</w:t>
      </w:r>
    </w:p>
    <w:p w:rsidR="00642D37" w:rsidRDefault="00642D37" w:rsidP="00642D37">
      <w:pPr>
        <w:pStyle w:val="Sinespaciado"/>
        <w:jc w:val="both"/>
        <w:rPr>
          <w:rFonts w:ascii="Bookman Old Style" w:hAnsi="Bookman Old Style" w:cs="Arial"/>
          <w:sz w:val="24"/>
          <w:szCs w:val="24"/>
        </w:rPr>
      </w:pPr>
    </w:p>
    <w:p w:rsidR="00642D37" w:rsidRDefault="00642D37" w:rsidP="00642D37">
      <w:pPr>
        <w:pStyle w:val="Sinespaciado"/>
        <w:numPr>
          <w:ilvl w:val="0"/>
          <w:numId w:val="8"/>
        </w:numPr>
        <w:ind w:left="851" w:hanging="491"/>
        <w:jc w:val="both"/>
        <w:rPr>
          <w:rFonts w:ascii="Bookman Old Style" w:hAnsi="Bookman Old Style" w:cs="Arial"/>
          <w:sz w:val="24"/>
          <w:szCs w:val="24"/>
        </w:rPr>
      </w:pPr>
      <w:r>
        <w:rPr>
          <w:rFonts w:ascii="Bookman Old Style" w:hAnsi="Bookman Old Style" w:cs="Arial"/>
          <w:b/>
          <w:sz w:val="24"/>
          <w:szCs w:val="24"/>
        </w:rPr>
        <w:t>Valor:</w:t>
      </w:r>
      <w:r>
        <w:rPr>
          <w:rFonts w:ascii="Bookman Old Style" w:hAnsi="Bookman Old Style" w:cs="Arial"/>
          <w:sz w:val="24"/>
          <w:szCs w:val="24"/>
        </w:rPr>
        <w:t xml:space="preserve"> Capacidad de hacer frente a las posibles amenazas de cualquier situación de riesgo físico o moral, derivados del cumplimiento de la misión institucional.</w:t>
      </w:r>
    </w:p>
    <w:p w:rsidR="00642D37" w:rsidRDefault="00642D37" w:rsidP="00642D37">
      <w:pPr>
        <w:pStyle w:val="Sinespaciado"/>
        <w:jc w:val="both"/>
        <w:rPr>
          <w:rFonts w:ascii="Bookman Old Style" w:hAnsi="Bookman Old Style" w:cs="Arial"/>
          <w:sz w:val="24"/>
          <w:szCs w:val="24"/>
        </w:rPr>
      </w:pPr>
    </w:p>
    <w:p w:rsidR="00642D37" w:rsidRPr="00642D37" w:rsidRDefault="00642D37" w:rsidP="00642D37">
      <w:pPr>
        <w:pStyle w:val="Sinespaciado"/>
        <w:jc w:val="both"/>
        <w:rPr>
          <w:rFonts w:ascii="Bookman Old Style" w:hAnsi="Bookman Old Style" w:cs="Arial"/>
          <w:sz w:val="24"/>
          <w:szCs w:val="24"/>
        </w:rPr>
      </w:pPr>
    </w:p>
    <w:p w:rsidR="00835659" w:rsidRPr="00E775A4" w:rsidRDefault="00835659">
      <w:pPr>
        <w:rPr>
          <w:rFonts w:ascii="Bookman Old Style" w:hAnsi="Bookman Old Style"/>
          <w:b/>
          <w:color w:val="0070C0"/>
          <w:sz w:val="24"/>
          <w:szCs w:val="24"/>
        </w:rPr>
      </w:pPr>
      <w:r w:rsidRPr="00E775A4">
        <w:rPr>
          <w:rFonts w:ascii="Bookman Old Style" w:hAnsi="Bookman Old Style"/>
          <w:b/>
          <w:color w:val="0070C0"/>
          <w:sz w:val="24"/>
          <w:szCs w:val="24"/>
        </w:rPr>
        <w:br w:type="page"/>
      </w:r>
    </w:p>
    <w:p w:rsidR="00441194" w:rsidRDefault="00441194" w:rsidP="00AF5A44">
      <w:pPr>
        <w:pStyle w:val="Sinespaciado"/>
        <w:jc w:val="center"/>
        <w:rPr>
          <w:rFonts w:ascii="Bookman Old Style" w:hAnsi="Bookman Old Style"/>
          <w:b/>
          <w:color w:val="0070C0"/>
          <w:sz w:val="28"/>
          <w:szCs w:val="24"/>
        </w:rPr>
      </w:pPr>
    </w:p>
    <w:p w:rsidR="00736655" w:rsidRDefault="00736655" w:rsidP="00AF5A44">
      <w:pPr>
        <w:pStyle w:val="Sinespaciado"/>
        <w:jc w:val="center"/>
        <w:rPr>
          <w:rFonts w:ascii="Bookman Old Style" w:hAnsi="Bookman Old Style"/>
          <w:b/>
          <w:color w:val="0070C0"/>
          <w:sz w:val="28"/>
          <w:szCs w:val="24"/>
        </w:rPr>
      </w:pPr>
      <w:r>
        <w:rPr>
          <w:rFonts w:ascii="Bookman Old Style" w:hAnsi="Bookman Old Style"/>
          <w:b/>
          <w:color w:val="0070C0"/>
          <w:sz w:val="28"/>
          <w:szCs w:val="24"/>
        </w:rPr>
        <w:t>PLAN DE IMPLEMENTACIÓN DE LOS PROGRAMAS Y PROYECTOS PRIORITARIOS PARA EL LOGRO DE LOS RESULTADOS</w:t>
      </w:r>
    </w:p>
    <w:p w:rsidR="00736655" w:rsidRDefault="00736655" w:rsidP="00736655">
      <w:pPr>
        <w:pStyle w:val="Sinespaciado"/>
        <w:rPr>
          <w:rFonts w:ascii="Bookman Old Style" w:hAnsi="Bookman Old Style"/>
          <w:color w:val="0070C0"/>
          <w:sz w:val="24"/>
          <w:szCs w:val="24"/>
        </w:rPr>
      </w:pPr>
    </w:p>
    <w:p w:rsidR="00736655" w:rsidRDefault="00736655" w:rsidP="00716559">
      <w:pPr>
        <w:pStyle w:val="Sinespaciado"/>
        <w:ind w:firstLine="708"/>
        <w:jc w:val="both"/>
        <w:rPr>
          <w:rFonts w:ascii="Bookman Old Style" w:hAnsi="Bookman Old Style"/>
          <w:sz w:val="24"/>
          <w:szCs w:val="24"/>
        </w:rPr>
      </w:pPr>
      <w:r>
        <w:rPr>
          <w:rFonts w:ascii="Bookman Old Style" w:hAnsi="Bookman Old Style"/>
          <w:sz w:val="24"/>
          <w:szCs w:val="24"/>
        </w:rPr>
        <w:t>Conforme a su naturaleza coordinadora, competencia y objeto, la Secretaría de Asuntos Administrativos y de Seguridad de la Presidencia no ejecuta resultados basados en programas y proyectos.</w:t>
      </w:r>
    </w:p>
    <w:p w:rsidR="00736655" w:rsidRDefault="00736655" w:rsidP="00736655">
      <w:pPr>
        <w:pStyle w:val="Sinespaciado"/>
        <w:rPr>
          <w:rFonts w:ascii="Bookman Old Style" w:hAnsi="Bookman Old Style"/>
          <w:sz w:val="24"/>
          <w:szCs w:val="24"/>
        </w:rPr>
      </w:pPr>
    </w:p>
    <w:p w:rsidR="00716559" w:rsidRDefault="00716559" w:rsidP="00736655">
      <w:pPr>
        <w:pStyle w:val="Sinespaciado"/>
        <w:rPr>
          <w:rFonts w:ascii="Bookman Old Style" w:hAnsi="Bookman Old Style"/>
          <w:sz w:val="24"/>
          <w:szCs w:val="24"/>
        </w:rPr>
      </w:pPr>
    </w:p>
    <w:p w:rsidR="00716559" w:rsidRPr="00736655" w:rsidRDefault="00716559" w:rsidP="00736655">
      <w:pPr>
        <w:pStyle w:val="Sinespaciado"/>
        <w:rPr>
          <w:rFonts w:ascii="Bookman Old Style" w:hAnsi="Bookman Old Style"/>
          <w:sz w:val="24"/>
          <w:szCs w:val="24"/>
        </w:rPr>
      </w:pPr>
    </w:p>
    <w:p w:rsidR="00736655" w:rsidRDefault="00736655" w:rsidP="00AF5A44">
      <w:pPr>
        <w:pStyle w:val="Sinespaciado"/>
        <w:jc w:val="center"/>
        <w:rPr>
          <w:rFonts w:ascii="Bookman Old Style" w:hAnsi="Bookman Old Style"/>
          <w:b/>
          <w:color w:val="0070C0"/>
          <w:sz w:val="28"/>
          <w:szCs w:val="24"/>
        </w:rPr>
      </w:pPr>
      <w:r>
        <w:rPr>
          <w:rFonts w:ascii="Bookman Old Style" w:hAnsi="Bookman Old Style"/>
          <w:b/>
          <w:color w:val="0070C0"/>
          <w:sz w:val="28"/>
          <w:szCs w:val="24"/>
        </w:rPr>
        <w:t>PROPUESTA DE MEDIDAS DE TRANSPARENCIA Y ELIMINACIÓN DEL GASTO SUPERFLUO, CONFORME A PRINCIPIOS DE AUSTERIDAD Y RESPONSABILIDAD FISCAL</w:t>
      </w:r>
    </w:p>
    <w:p w:rsidR="00736655" w:rsidRDefault="00736655" w:rsidP="00716559">
      <w:pPr>
        <w:pStyle w:val="Sinespaciado"/>
        <w:jc w:val="both"/>
        <w:rPr>
          <w:rFonts w:ascii="Bookman Old Style" w:hAnsi="Bookman Old Style"/>
          <w:b/>
          <w:color w:val="0070C0"/>
          <w:sz w:val="28"/>
          <w:szCs w:val="24"/>
        </w:rPr>
      </w:pPr>
    </w:p>
    <w:p w:rsidR="00716559" w:rsidRDefault="00716559" w:rsidP="00716559">
      <w:pPr>
        <w:pStyle w:val="Sinespaciado"/>
        <w:ind w:firstLine="360"/>
        <w:jc w:val="both"/>
        <w:rPr>
          <w:rFonts w:ascii="Bookman Old Style" w:hAnsi="Bookman Old Style"/>
          <w:sz w:val="24"/>
          <w:szCs w:val="24"/>
        </w:rPr>
      </w:pPr>
      <w:r>
        <w:rPr>
          <w:rFonts w:ascii="Bookman Old Style" w:hAnsi="Bookman Old Style"/>
          <w:sz w:val="24"/>
          <w:szCs w:val="24"/>
        </w:rPr>
        <w:t>A continuación, se mencionan las propuestas de medidas de transparencia y eliminación del gasto superfluo, con el propósito de cumplir con la función sustantiva de esta Secretaría en el marco de la austeridad y responsabilidad fiscal:</w:t>
      </w:r>
    </w:p>
    <w:p w:rsidR="00716559" w:rsidRPr="00716559" w:rsidRDefault="00716559" w:rsidP="00716559">
      <w:pPr>
        <w:pStyle w:val="Sinespaciado"/>
        <w:jc w:val="both"/>
        <w:rPr>
          <w:rFonts w:ascii="Bookman Old Style" w:hAnsi="Bookman Old Style"/>
          <w:sz w:val="24"/>
          <w:szCs w:val="24"/>
        </w:rPr>
      </w:pPr>
    </w:p>
    <w:p w:rsidR="00043FDF" w:rsidRPr="00E775A4" w:rsidRDefault="005B1141" w:rsidP="00394FCC">
      <w:pPr>
        <w:pStyle w:val="Sinespaciado"/>
        <w:numPr>
          <w:ilvl w:val="0"/>
          <w:numId w:val="5"/>
        </w:numPr>
        <w:jc w:val="both"/>
        <w:rPr>
          <w:rFonts w:ascii="Bookman Old Style" w:hAnsi="Bookman Old Style" w:cs="Arial"/>
          <w:sz w:val="24"/>
          <w:szCs w:val="24"/>
        </w:rPr>
      </w:pPr>
      <w:r w:rsidRPr="00E775A4">
        <w:rPr>
          <w:rFonts w:ascii="Bookman Old Style" w:hAnsi="Bookman Old Style" w:cs="Arial"/>
          <w:sz w:val="24"/>
          <w:szCs w:val="24"/>
        </w:rPr>
        <w:t>Integración</w:t>
      </w:r>
      <w:r w:rsidR="00394FCC" w:rsidRPr="00E775A4">
        <w:rPr>
          <w:rFonts w:ascii="Bookman Old Style" w:hAnsi="Bookman Old Style" w:cs="Arial"/>
          <w:sz w:val="24"/>
          <w:szCs w:val="24"/>
        </w:rPr>
        <w:t xml:space="preserve"> del requerimiento de la Justificación de insumos, bienes y servicios que demuestre la necesidad de adquirirlos,</w:t>
      </w:r>
      <w:r w:rsidRPr="00E775A4">
        <w:rPr>
          <w:rFonts w:ascii="Bookman Old Style" w:hAnsi="Bookman Old Style" w:cs="Arial"/>
          <w:sz w:val="24"/>
          <w:szCs w:val="24"/>
        </w:rPr>
        <w:t xml:space="preserve"> en el Manual de </w:t>
      </w:r>
      <w:r w:rsidR="00761006" w:rsidRPr="00E775A4">
        <w:rPr>
          <w:rFonts w:ascii="Bookman Old Style" w:hAnsi="Bookman Old Style" w:cs="Arial"/>
          <w:sz w:val="24"/>
          <w:szCs w:val="24"/>
        </w:rPr>
        <w:t xml:space="preserve">Normas y Procedimientos para Adquisiciones y </w:t>
      </w:r>
      <w:r w:rsidR="00394FCC" w:rsidRPr="00E775A4">
        <w:rPr>
          <w:rFonts w:ascii="Bookman Old Style" w:hAnsi="Bookman Old Style" w:cs="Arial"/>
          <w:sz w:val="24"/>
          <w:szCs w:val="24"/>
        </w:rPr>
        <w:t>Contrataciones de la Secretaría.</w:t>
      </w:r>
    </w:p>
    <w:p w:rsidR="00394FCC" w:rsidRPr="00E775A4" w:rsidRDefault="00394FCC" w:rsidP="00394FCC">
      <w:pPr>
        <w:pStyle w:val="Sinespaciado"/>
        <w:ind w:left="720"/>
        <w:jc w:val="both"/>
        <w:rPr>
          <w:rFonts w:ascii="Bookman Old Style" w:hAnsi="Bookman Old Style" w:cs="Arial"/>
          <w:sz w:val="24"/>
          <w:szCs w:val="24"/>
        </w:rPr>
      </w:pPr>
    </w:p>
    <w:p w:rsidR="00CD543C" w:rsidRDefault="001B0736" w:rsidP="001B0736">
      <w:pPr>
        <w:pStyle w:val="Sinespaciado"/>
        <w:numPr>
          <w:ilvl w:val="0"/>
          <w:numId w:val="5"/>
        </w:numPr>
        <w:jc w:val="both"/>
        <w:rPr>
          <w:rFonts w:ascii="Bookman Old Style" w:hAnsi="Bookman Old Style" w:cs="Arial"/>
          <w:sz w:val="24"/>
          <w:szCs w:val="24"/>
        </w:rPr>
      </w:pPr>
      <w:r w:rsidRPr="00E775A4">
        <w:rPr>
          <w:rFonts w:ascii="Bookman Old Style" w:hAnsi="Bookman Old Style" w:cs="Arial"/>
          <w:sz w:val="24"/>
          <w:szCs w:val="24"/>
        </w:rPr>
        <w:t xml:space="preserve">Fortalecimiento constante </w:t>
      </w:r>
      <w:r w:rsidR="00394FCC" w:rsidRPr="00E775A4">
        <w:rPr>
          <w:rFonts w:ascii="Bookman Old Style" w:hAnsi="Bookman Old Style" w:cs="Arial"/>
          <w:sz w:val="24"/>
          <w:szCs w:val="24"/>
        </w:rPr>
        <w:t xml:space="preserve">del personal de la Secretaría </w:t>
      </w:r>
      <w:r w:rsidRPr="00E775A4">
        <w:rPr>
          <w:rFonts w:ascii="Bookman Old Style" w:hAnsi="Bookman Old Style" w:cs="Arial"/>
          <w:sz w:val="24"/>
          <w:szCs w:val="24"/>
        </w:rPr>
        <w:t>mediante capacitaciones relacionadas a</w:t>
      </w:r>
      <w:r w:rsidR="00CD543C" w:rsidRPr="00E775A4">
        <w:rPr>
          <w:rFonts w:ascii="Bookman Old Style" w:hAnsi="Bookman Old Style" w:cs="Arial"/>
          <w:sz w:val="24"/>
          <w:szCs w:val="24"/>
        </w:rPr>
        <w:t>:</w:t>
      </w:r>
    </w:p>
    <w:p w:rsidR="00736655" w:rsidRPr="00E775A4" w:rsidRDefault="00736655" w:rsidP="00736655">
      <w:pPr>
        <w:pStyle w:val="Sinespaciado"/>
        <w:jc w:val="both"/>
        <w:rPr>
          <w:rFonts w:ascii="Bookman Old Style" w:hAnsi="Bookman Old Style" w:cs="Arial"/>
          <w:sz w:val="24"/>
          <w:szCs w:val="24"/>
        </w:rPr>
      </w:pPr>
    </w:p>
    <w:p w:rsidR="00CD543C" w:rsidRDefault="00CD543C" w:rsidP="00CD543C">
      <w:pPr>
        <w:pStyle w:val="Sinespaciado"/>
        <w:numPr>
          <w:ilvl w:val="1"/>
          <w:numId w:val="5"/>
        </w:numPr>
        <w:jc w:val="both"/>
        <w:rPr>
          <w:rFonts w:ascii="Bookman Old Style" w:hAnsi="Bookman Old Style" w:cs="Arial"/>
          <w:sz w:val="24"/>
          <w:szCs w:val="24"/>
        </w:rPr>
      </w:pPr>
      <w:r w:rsidRPr="00E775A4">
        <w:rPr>
          <w:rFonts w:ascii="Bookman Old Style" w:hAnsi="Bookman Old Style" w:cs="Arial"/>
          <w:sz w:val="24"/>
          <w:szCs w:val="24"/>
        </w:rPr>
        <w:t>P</w:t>
      </w:r>
      <w:r w:rsidR="001B0736" w:rsidRPr="00E775A4">
        <w:rPr>
          <w:rFonts w:ascii="Bookman Old Style" w:hAnsi="Bookman Old Style" w:cs="Arial"/>
          <w:sz w:val="24"/>
          <w:szCs w:val="24"/>
        </w:rPr>
        <w:t xml:space="preserve">rocesos y modalidades de contrataciones del Estado, con el objeto de fomentar el desempeño óptimo del </w:t>
      </w:r>
      <w:r w:rsidR="000E4CDE" w:rsidRPr="00E775A4">
        <w:rPr>
          <w:rFonts w:ascii="Bookman Old Style" w:hAnsi="Bookman Old Style" w:cs="Arial"/>
          <w:sz w:val="24"/>
          <w:szCs w:val="24"/>
        </w:rPr>
        <w:t>mismo</w:t>
      </w:r>
      <w:r w:rsidR="001B0736" w:rsidRPr="00E775A4">
        <w:rPr>
          <w:rFonts w:ascii="Bookman Old Style" w:hAnsi="Bookman Old Style" w:cs="Arial"/>
          <w:sz w:val="24"/>
          <w:szCs w:val="24"/>
        </w:rPr>
        <w:t>.</w:t>
      </w:r>
    </w:p>
    <w:p w:rsidR="00736655" w:rsidRPr="00E775A4" w:rsidRDefault="00736655" w:rsidP="00736655">
      <w:pPr>
        <w:pStyle w:val="Sinespaciado"/>
        <w:ind w:left="1080"/>
        <w:jc w:val="both"/>
        <w:rPr>
          <w:rFonts w:ascii="Bookman Old Style" w:hAnsi="Bookman Old Style" w:cs="Arial"/>
          <w:sz w:val="24"/>
          <w:szCs w:val="24"/>
        </w:rPr>
      </w:pPr>
    </w:p>
    <w:p w:rsidR="00736655" w:rsidRDefault="00716559" w:rsidP="00736655">
      <w:pPr>
        <w:pStyle w:val="Sinespaciado"/>
        <w:numPr>
          <w:ilvl w:val="1"/>
          <w:numId w:val="5"/>
        </w:numPr>
        <w:jc w:val="both"/>
        <w:rPr>
          <w:rFonts w:ascii="Bookman Old Style" w:hAnsi="Bookman Old Style" w:cs="Arial"/>
          <w:sz w:val="24"/>
          <w:szCs w:val="24"/>
        </w:rPr>
      </w:pPr>
      <w:r>
        <w:rPr>
          <w:rFonts w:ascii="Bookman Old Style" w:hAnsi="Bookman Old Style" w:cs="Arial"/>
          <w:sz w:val="24"/>
          <w:szCs w:val="24"/>
        </w:rPr>
        <w:t xml:space="preserve">Planes de fiscalización y capacitación </w:t>
      </w:r>
      <w:r w:rsidR="004E6BA0" w:rsidRPr="00E775A4">
        <w:rPr>
          <w:rFonts w:ascii="Bookman Old Style" w:hAnsi="Bookman Old Style" w:cs="Arial"/>
          <w:sz w:val="24"/>
          <w:szCs w:val="24"/>
        </w:rPr>
        <w:t xml:space="preserve">de </w:t>
      </w:r>
      <w:r w:rsidR="00B55F09" w:rsidRPr="00E775A4">
        <w:rPr>
          <w:rFonts w:ascii="Bookman Old Style" w:hAnsi="Bookman Old Style" w:cs="Arial"/>
          <w:sz w:val="24"/>
          <w:szCs w:val="24"/>
        </w:rPr>
        <w:t>la Contral</w:t>
      </w:r>
      <w:r w:rsidR="004E6BA0" w:rsidRPr="00E775A4">
        <w:rPr>
          <w:rFonts w:ascii="Bookman Old Style" w:hAnsi="Bookman Old Style" w:cs="Arial"/>
          <w:sz w:val="24"/>
          <w:szCs w:val="24"/>
        </w:rPr>
        <w:t>oría General de Cuentas.</w:t>
      </w:r>
    </w:p>
    <w:p w:rsidR="00736655" w:rsidRPr="00736655" w:rsidRDefault="00736655" w:rsidP="00736655">
      <w:pPr>
        <w:pStyle w:val="Sinespaciado"/>
        <w:jc w:val="both"/>
        <w:rPr>
          <w:rFonts w:ascii="Bookman Old Style" w:hAnsi="Bookman Old Style" w:cs="Arial"/>
          <w:sz w:val="24"/>
          <w:szCs w:val="24"/>
        </w:rPr>
      </w:pPr>
    </w:p>
    <w:p w:rsidR="00CD543C" w:rsidRDefault="00CD543C" w:rsidP="00CD543C">
      <w:pPr>
        <w:pStyle w:val="Sinespaciado"/>
        <w:numPr>
          <w:ilvl w:val="1"/>
          <w:numId w:val="5"/>
        </w:numPr>
        <w:jc w:val="both"/>
        <w:rPr>
          <w:rFonts w:ascii="Bookman Old Style" w:hAnsi="Bookman Old Style" w:cs="Arial"/>
          <w:sz w:val="24"/>
          <w:szCs w:val="24"/>
        </w:rPr>
      </w:pPr>
      <w:r w:rsidRPr="00E775A4">
        <w:rPr>
          <w:rFonts w:ascii="Bookman Old Style" w:hAnsi="Bookman Old Style" w:cs="Arial"/>
          <w:sz w:val="24"/>
          <w:szCs w:val="24"/>
        </w:rPr>
        <w:t>Conocimiento de Normativa interna.</w:t>
      </w:r>
    </w:p>
    <w:p w:rsidR="00736655" w:rsidRPr="00E775A4" w:rsidRDefault="00736655" w:rsidP="00736655">
      <w:pPr>
        <w:pStyle w:val="Sinespaciado"/>
        <w:jc w:val="both"/>
        <w:rPr>
          <w:rFonts w:ascii="Bookman Old Style" w:hAnsi="Bookman Old Style" w:cs="Arial"/>
          <w:sz w:val="24"/>
          <w:szCs w:val="24"/>
        </w:rPr>
      </w:pPr>
    </w:p>
    <w:p w:rsidR="00CD543C" w:rsidRPr="00E775A4" w:rsidRDefault="00CD543C" w:rsidP="006508B3">
      <w:pPr>
        <w:pStyle w:val="Sinespaciado"/>
        <w:numPr>
          <w:ilvl w:val="1"/>
          <w:numId w:val="5"/>
        </w:numPr>
        <w:jc w:val="both"/>
        <w:rPr>
          <w:rFonts w:ascii="Bookman Old Style" w:hAnsi="Bookman Old Style" w:cs="Arial"/>
          <w:sz w:val="24"/>
          <w:szCs w:val="24"/>
        </w:rPr>
      </w:pPr>
      <w:r w:rsidRPr="00E775A4">
        <w:rPr>
          <w:rFonts w:ascii="Bookman Old Style" w:hAnsi="Bookman Old Style" w:cs="Arial"/>
          <w:sz w:val="24"/>
          <w:szCs w:val="24"/>
        </w:rPr>
        <w:t>Otras que sean necesarias para conocimiento del personal.</w:t>
      </w:r>
    </w:p>
    <w:p w:rsidR="00043FDF" w:rsidRPr="00E775A4" w:rsidRDefault="00043FDF" w:rsidP="00043FDF">
      <w:pPr>
        <w:pStyle w:val="Sinespaciado"/>
        <w:jc w:val="both"/>
        <w:rPr>
          <w:rFonts w:ascii="Bookman Old Style" w:hAnsi="Bookman Old Style" w:cs="Arial"/>
          <w:sz w:val="24"/>
          <w:szCs w:val="24"/>
        </w:rPr>
      </w:pPr>
    </w:p>
    <w:p w:rsidR="001B0736" w:rsidRPr="00E775A4" w:rsidRDefault="00394FCC" w:rsidP="001B0736">
      <w:pPr>
        <w:pStyle w:val="Sinespaciado"/>
        <w:numPr>
          <w:ilvl w:val="0"/>
          <w:numId w:val="5"/>
        </w:numPr>
        <w:jc w:val="both"/>
        <w:rPr>
          <w:rFonts w:ascii="Bookman Old Style" w:hAnsi="Bookman Old Style" w:cs="Arial"/>
          <w:sz w:val="24"/>
          <w:szCs w:val="24"/>
        </w:rPr>
      </w:pPr>
      <w:r w:rsidRPr="00E775A4">
        <w:rPr>
          <w:rFonts w:ascii="Bookman Old Style" w:hAnsi="Bookman Old Style" w:cs="Arial"/>
          <w:sz w:val="24"/>
          <w:szCs w:val="24"/>
        </w:rPr>
        <w:t>A</w:t>
      </w:r>
      <w:r w:rsidR="001B0736" w:rsidRPr="00E775A4">
        <w:rPr>
          <w:rFonts w:ascii="Bookman Old Style" w:hAnsi="Bookman Old Style" w:cs="Arial"/>
          <w:sz w:val="24"/>
          <w:szCs w:val="24"/>
        </w:rPr>
        <w:t>ctualización y elaboración de manuales que fortalezcan el control interno institucional.</w:t>
      </w:r>
    </w:p>
    <w:p w:rsidR="00043FDF" w:rsidRPr="00E775A4" w:rsidRDefault="00043FDF" w:rsidP="00043FDF">
      <w:pPr>
        <w:pStyle w:val="Sinespaciado"/>
        <w:ind w:left="720"/>
        <w:jc w:val="both"/>
        <w:rPr>
          <w:rFonts w:ascii="Bookman Old Style" w:hAnsi="Bookman Old Style" w:cs="Arial"/>
          <w:sz w:val="24"/>
          <w:szCs w:val="24"/>
        </w:rPr>
      </w:pPr>
    </w:p>
    <w:p w:rsidR="00396651" w:rsidRPr="00E775A4" w:rsidRDefault="00394FCC" w:rsidP="00396651">
      <w:pPr>
        <w:pStyle w:val="Sinespaciado"/>
        <w:numPr>
          <w:ilvl w:val="0"/>
          <w:numId w:val="5"/>
        </w:numPr>
        <w:jc w:val="both"/>
        <w:rPr>
          <w:rFonts w:ascii="Bookman Old Style" w:hAnsi="Bookman Old Style" w:cs="Arial"/>
          <w:sz w:val="24"/>
          <w:szCs w:val="24"/>
        </w:rPr>
      </w:pPr>
      <w:r w:rsidRPr="00E775A4">
        <w:rPr>
          <w:rFonts w:ascii="Bookman Old Style" w:hAnsi="Bookman Old Style" w:cs="Arial"/>
          <w:sz w:val="24"/>
          <w:szCs w:val="24"/>
        </w:rPr>
        <w:t>Promover</w:t>
      </w:r>
      <w:r w:rsidR="00A91052" w:rsidRPr="00E775A4">
        <w:rPr>
          <w:rFonts w:ascii="Bookman Old Style" w:hAnsi="Bookman Old Style" w:cs="Arial"/>
          <w:sz w:val="24"/>
          <w:szCs w:val="24"/>
        </w:rPr>
        <w:t xml:space="preserve"> una cultura de </w:t>
      </w:r>
      <w:r w:rsidRPr="00E775A4">
        <w:rPr>
          <w:rFonts w:ascii="Bookman Old Style" w:hAnsi="Bookman Old Style" w:cs="Arial"/>
          <w:sz w:val="24"/>
          <w:szCs w:val="24"/>
        </w:rPr>
        <w:t>austeridad en el uso</w:t>
      </w:r>
      <w:r w:rsidR="00A91052" w:rsidRPr="00E775A4">
        <w:rPr>
          <w:rFonts w:ascii="Bookman Old Style" w:hAnsi="Bookman Old Style" w:cs="Arial"/>
          <w:sz w:val="24"/>
          <w:szCs w:val="24"/>
        </w:rPr>
        <w:t xml:space="preserve"> de los recursos destinados al funcionamiento de la Secretaría.</w:t>
      </w:r>
    </w:p>
    <w:p w:rsidR="00396651" w:rsidRPr="00E775A4" w:rsidRDefault="00396651" w:rsidP="00396651">
      <w:pPr>
        <w:pStyle w:val="Sinespaciado"/>
        <w:jc w:val="both"/>
        <w:rPr>
          <w:rFonts w:ascii="Bookman Old Style" w:hAnsi="Bookman Old Style" w:cs="Arial"/>
          <w:sz w:val="24"/>
          <w:szCs w:val="24"/>
        </w:rPr>
      </w:pPr>
    </w:p>
    <w:p w:rsidR="00396651" w:rsidRPr="00E775A4" w:rsidRDefault="00396651" w:rsidP="00227207">
      <w:pPr>
        <w:pStyle w:val="Sinespaciado"/>
        <w:numPr>
          <w:ilvl w:val="0"/>
          <w:numId w:val="5"/>
        </w:numPr>
        <w:jc w:val="both"/>
        <w:rPr>
          <w:rFonts w:ascii="Bookman Old Style" w:hAnsi="Bookman Old Style" w:cs="Arial"/>
          <w:sz w:val="24"/>
          <w:szCs w:val="24"/>
        </w:rPr>
      </w:pPr>
      <w:r w:rsidRPr="00E775A4">
        <w:rPr>
          <w:rFonts w:ascii="Bookman Old Style" w:hAnsi="Bookman Old Style" w:cs="Arial"/>
          <w:sz w:val="24"/>
          <w:szCs w:val="24"/>
        </w:rPr>
        <w:t>Utilización de los Sistemas y Plataformas gubernamentales, para fomentar la transparencia en los procesos.</w:t>
      </w:r>
    </w:p>
    <w:p w:rsidR="00227207" w:rsidRPr="00E775A4" w:rsidRDefault="00227207" w:rsidP="00227207">
      <w:pPr>
        <w:pStyle w:val="Sinespaciado"/>
        <w:jc w:val="both"/>
        <w:rPr>
          <w:rFonts w:ascii="Bookman Old Style" w:hAnsi="Bookman Old Style" w:cs="Arial"/>
          <w:sz w:val="24"/>
          <w:szCs w:val="24"/>
        </w:rPr>
      </w:pPr>
    </w:p>
    <w:p w:rsidR="0081554B" w:rsidRPr="00E775A4" w:rsidRDefault="00396651" w:rsidP="0081554B">
      <w:pPr>
        <w:pStyle w:val="Sinespaciado"/>
        <w:numPr>
          <w:ilvl w:val="0"/>
          <w:numId w:val="5"/>
        </w:numPr>
        <w:jc w:val="both"/>
        <w:rPr>
          <w:rFonts w:ascii="Bookman Old Style" w:hAnsi="Bookman Old Style" w:cs="Arial"/>
          <w:sz w:val="24"/>
          <w:szCs w:val="24"/>
        </w:rPr>
      </w:pPr>
      <w:r w:rsidRPr="00E775A4">
        <w:rPr>
          <w:rFonts w:ascii="Bookman Old Style" w:hAnsi="Bookman Old Style" w:cs="Arial"/>
          <w:sz w:val="24"/>
          <w:szCs w:val="24"/>
        </w:rPr>
        <w:t>Cumplimiento de la normativa legal vigente relacionada a los procesos de la ejecución de los recursos asignados a la Secretaría.</w:t>
      </w:r>
    </w:p>
    <w:p w:rsidR="00394FCC" w:rsidRPr="00E775A4" w:rsidRDefault="00394FCC" w:rsidP="00394FCC">
      <w:pPr>
        <w:pStyle w:val="Prrafodelista"/>
        <w:rPr>
          <w:rFonts w:ascii="Bookman Old Style" w:hAnsi="Bookman Old Style" w:cs="Arial"/>
          <w:sz w:val="24"/>
          <w:szCs w:val="24"/>
        </w:rPr>
      </w:pPr>
    </w:p>
    <w:p w:rsidR="00AE7C32" w:rsidRPr="00E775A4" w:rsidRDefault="00394FCC" w:rsidP="00AE7C32">
      <w:pPr>
        <w:pStyle w:val="Sinespaciado"/>
        <w:numPr>
          <w:ilvl w:val="0"/>
          <w:numId w:val="5"/>
        </w:numPr>
        <w:jc w:val="both"/>
        <w:rPr>
          <w:rFonts w:ascii="Bookman Old Style" w:hAnsi="Bookman Old Style" w:cs="Arial"/>
          <w:sz w:val="24"/>
          <w:szCs w:val="24"/>
        </w:rPr>
      </w:pPr>
      <w:r w:rsidRPr="00E775A4">
        <w:rPr>
          <w:rFonts w:ascii="Bookman Old Style" w:hAnsi="Bookman Old Style" w:cs="Arial"/>
          <w:sz w:val="24"/>
          <w:szCs w:val="24"/>
        </w:rPr>
        <w:t>Evaluar periódicamente los procesos y el gasto proyectado para eficient</w:t>
      </w:r>
      <w:r w:rsidR="00736655">
        <w:rPr>
          <w:rFonts w:ascii="Bookman Old Style" w:hAnsi="Bookman Old Style" w:cs="Arial"/>
          <w:sz w:val="24"/>
          <w:szCs w:val="24"/>
        </w:rPr>
        <w:t>iz</w:t>
      </w:r>
      <w:r w:rsidRPr="00E775A4">
        <w:rPr>
          <w:rFonts w:ascii="Bookman Old Style" w:hAnsi="Bookman Old Style" w:cs="Arial"/>
          <w:sz w:val="24"/>
          <w:szCs w:val="24"/>
        </w:rPr>
        <w:t>ar los recursos utilizados para el cumplimiento eficaz de la misión, reducción o eliminando gastos superfluos o innecesarios.</w:t>
      </w:r>
    </w:p>
    <w:p w:rsidR="00394FCC" w:rsidRPr="00E775A4" w:rsidRDefault="00394FCC" w:rsidP="00394FCC">
      <w:pPr>
        <w:pStyle w:val="Sinespaciado"/>
        <w:jc w:val="both"/>
        <w:rPr>
          <w:rFonts w:ascii="Bookman Old Style" w:hAnsi="Bookman Old Style" w:cs="Arial"/>
          <w:sz w:val="24"/>
          <w:szCs w:val="24"/>
        </w:rPr>
      </w:pPr>
    </w:p>
    <w:p w:rsidR="00AE7C32" w:rsidRPr="00E775A4" w:rsidRDefault="00AE7C32" w:rsidP="00AE7C32">
      <w:pPr>
        <w:pStyle w:val="Sinespaciado"/>
        <w:numPr>
          <w:ilvl w:val="0"/>
          <w:numId w:val="5"/>
        </w:numPr>
        <w:jc w:val="both"/>
        <w:rPr>
          <w:rFonts w:ascii="Bookman Old Style" w:hAnsi="Bookman Old Style" w:cs="Arial"/>
          <w:sz w:val="24"/>
          <w:szCs w:val="24"/>
        </w:rPr>
      </w:pPr>
      <w:r w:rsidRPr="00E775A4">
        <w:rPr>
          <w:rFonts w:ascii="Bookman Old Style" w:hAnsi="Bookman Old Style" w:cs="Arial"/>
          <w:sz w:val="24"/>
          <w:szCs w:val="24"/>
        </w:rPr>
        <w:t>Presentación de documentación e información solicitada por la Contraloría General de Cuentas en las auditorías.</w:t>
      </w:r>
    </w:p>
    <w:p w:rsidR="00E40E71" w:rsidRPr="00E775A4" w:rsidRDefault="00E40E71" w:rsidP="00E40E71">
      <w:pPr>
        <w:pStyle w:val="Sinespaciado"/>
        <w:ind w:left="720"/>
        <w:jc w:val="both"/>
        <w:rPr>
          <w:rFonts w:ascii="Bookman Old Style" w:hAnsi="Bookman Old Style" w:cs="Arial"/>
          <w:sz w:val="24"/>
          <w:szCs w:val="24"/>
        </w:rPr>
      </w:pPr>
    </w:p>
    <w:p w:rsidR="00E40E71" w:rsidRPr="00E775A4" w:rsidRDefault="00E40E71" w:rsidP="00E40E71">
      <w:pPr>
        <w:pStyle w:val="Sinespaciado"/>
        <w:numPr>
          <w:ilvl w:val="0"/>
          <w:numId w:val="5"/>
        </w:numPr>
        <w:jc w:val="both"/>
        <w:rPr>
          <w:rFonts w:ascii="Bookman Old Style" w:hAnsi="Bookman Old Style" w:cs="Arial"/>
          <w:sz w:val="24"/>
          <w:szCs w:val="24"/>
        </w:rPr>
      </w:pPr>
      <w:r w:rsidRPr="00E775A4">
        <w:rPr>
          <w:rFonts w:ascii="Bookman Old Style" w:hAnsi="Bookman Old Style" w:cs="Arial"/>
          <w:sz w:val="24"/>
          <w:szCs w:val="24"/>
        </w:rPr>
        <w:t>Cumplimiento en presentación de informes a las Entidades competentes.</w:t>
      </w:r>
    </w:p>
    <w:p w:rsidR="00EC7252" w:rsidRDefault="0081554B" w:rsidP="0081554B">
      <w:pPr>
        <w:pStyle w:val="Sinespaciado"/>
        <w:jc w:val="both"/>
        <w:rPr>
          <w:rFonts w:ascii="Bookman Old Style" w:hAnsi="Bookman Old Style" w:cs="Arial"/>
          <w:sz w:val="24"/>
          <w:szCs w:val="24"/>
        </w:rPr>
      </w:pPr>
      <w:r w:rsidRPr="00E775A4">
        <w:rPr>
          <w:rFonts w:ascii="Bookman Old Style" w:hAnsi="Bookman Old Style" w:cs="Arial"/>
          <w:sz w:val="24"/>
          <w:szCs w:val="24"/>
        </w:rPr>
        <w:t xml:space="preserve"> </w:t>
      </w:r>
    </w:p>
    <w:p w:rsidR="00716559" w:rsidRDefault="00716559" w:rsidP="0081554B">
      <w:pPr>
        <w:pStyle w:val="Sinespaciado"/>
        <w:jc w:val="both"/>
        <w:rPr>
          <w:rFonts w:ascii="Bookman Old Style" w:hAnsi="Bookman Old Style" w:cs="Arial"/>
          <w:sz w:val="24"/>
          <w:szCs w:val="24"/>
        </w:rPr>
      </w:pPr>
    </w:p>
    <w:p w:rsidR="00716559" w:rsidRPr="00E775A4" w:rsidRDefault="00716559" w:rsidP="0081554B">
      <w:pPr>
        <w:pStyle w:val="Sinespaciado"/>
        <w:jc w:val="both"/>
        <w:rPr>
          <w:rFonts w:ascii="Bookman Old Style" w:hAnsi="Bookman Old Style" w:cs="Arial"/>
          <w:sz w:val="24"/>
          <w:szCs w:val="24"/>
        </w:rPr>
      </w:pPr>
    </w:p>
    <w:p w:rsidR="00716559" w:rsidRDefault="00716559" w:rsidP="00716559">
      <w:pPr>
        <w:pStyle w:val="Sinespaciado"/>
        <w:jc w:val="center"/>
        <w:rPr>
          <w:rFonts w:ascii="Bookman Old Style" w:hAnsi="Bookman Old Style"/>
          <w:b/>
          <w:color w:val="0070C0"/>
          <w:sz w:val="28"/>
          <w:szCs w:val="24"/>
        </w:rPr>
      </w:pPr>
      <w:r>
        <w:rPr>
          <w:rFonts w:ascii="Bookman Old Style" w:hAnsi="Bookman Old Style"/>
          <w:b/>
          <w:color w:val="0070C0"/>
          <w:sz w:val="28"/>
          <w:szCs w:val="24"/>
        </w:rPr>
        <w:t>LA RENDICIÓN DE CUENTAS DE LA GESTIÓN INSTITUCIONAL DE LIBRE ACCESO A LA CIUDADANÍA</w:t>
      </w:r>
    </w:p>
    <w:p w:rsidR="00D658FF" w:rsidRPr="00E775A4" w:rsidRDefault="00D658FF" w:rsidP="00D658FF">
      <w:pPr>
        <w:pStyle w:val="Sinespaciado"/>
        <w:jc w:val="both"/>
        <w:rPr>
          <w:rFonts w:ascii="Bookman Old Style" w:hAnsi="Bookman Old Style" w:cs="Arial"/>
          <w:sz w:val="24"/>
          <w:szCs w:val="24"/>
        </w:rPr>
      </w:pPr>
    </w:p>
    <w:p w:rsidR="00ED0E8C" w:rsidRDefault="00716559" w:rsidP="00716559">
      <w:pPr>
        <w:pStyle w:val="Sinespaciado"/>
        <w:ind w:firstLine="360"/>
        <w:jc w:val="both"/>
        <w:rPr>
          <w:rFonts w:ascii="Bookman Old Style" w:hAnsi="Bookman Old Style" w:cs="Arial"/>
          <w:sz w:val="24"/>
          <w:szCs w:val="24"/>
        </w:rPr>
      </w:pPr>
      <w:r>
        <w:rPr>
          <w:rFonts w:ascii="Bookman Old Style" w:hAnsi="Bookman Old Style" w:cs="Arial"/>
          <w:sz w:val="24"/>
          <w:szCs w:val="24"/>
        </w:rPr>
        <w:t>Se implementarán las siguientes acciones tendientes a garantizar la rendición de cuentas, así como garantizar el libre acceso de la misma a la ciudadanía:</w:t>
      </w:r>
    </w:p>
    <w:p w:rsidR="00716559" w:rsidRPr="00E775A4" w:rsidRDefault="00716559" w:rsidP="00A44EC4">
      <w:pPr>
        <w:pStyle w:val="Sinespaciado"/>
        <w:jc w:val="both"/>
        <w:rPr>
          <w:rFonts w:ascii="Bookman Old Style" w:hAnsi="Bookman Old Style" w:cs="Arial"/>
          <w:sz w:val="24"/>
          <w:szCs w:val="24"/>
        </w:rPr>
      </w:pPr>
    </w:p>
    <w:p w:rsidR="00F24702" w:rsidRPr="00E775A4" w:rsidRDefault="00394FCC" w:rsidP="00D54C33">
      <w:pPr>
        <w:pStyle w:val="Sinespaciado"/>
        <w:numPr>
          <w:ilvl w:val="0"/>
          <w:numId w:val="6"/>
        </w:numPr>
        <w:jc w:val="both"/>
        <w:rPr>
          <w:rFonts w:ascii="Bookman Old Style" w:hAnsi="Bookman Old Style" w:cs="Arial"/>
          <w:sz w:val="24"/>
          <w:szCs w:val="24"/>
        </w:rPr>
      </w:pPr>
      <w:r w:rsidRPr="00E775A4">
        <w:rPr>
          <w:rFonts w:ascii="Bookman Old Style" w:hAnsi="Bookman Old Style" w:cs="Arial"/>
          <w:sz w:val="24"/>
          <w:szCs w:val="24"/>
        </w:rPr>
        <w:t>Fortalecer</w:t>
      </w:r>
      <w:r w:rsidR="00D54C33" w:rsidRPr="00E775A4">
        <w:rPr>
          <w:rFonts w:ascii="Bookman Old Style" w:hAnsi="Bookman Old Style" w:cs="Arial"/>
          <w:sz w:val="24"/>
          <w:szCs w:val="24"/>
        </w:rPr>
        <w:t xml:space="preserve"> y actualizar constantemente la Página Web de la Secretaría, con el fin de que sea de fácil acceso para la población y que contenga las acciones más relevantes realizadas en el funcionamiento de la Institución.</w:t>
      </w:r>
    </w:p>
    <w:p w:rsidR="00F0248F" w:rsidRPr="00E775A4" w:rsidRDefault="00F0248F" w:rsidP="00F0248F">
      <w:pPr>
        <w:pStyle w:val="Sinespaciado"/>
        <w:ind w:left="720"/>
        <w:jc w:val="both"/>
        <w:rPr>
          <w:rFonts w:ascii="Bookman Old Style" w:hAnsi="Bookman Old Style" w:cs="Arial"/>
          <w:sz w:val="24"/>
          <w:szCs w:val="24"/>
        </w:rPr>
      </w:pPr>
    </w:p>
    <w:p w:rsidR="005F51BA" w:rsidRPr="00E775A4" w:rsidRDefault="005F51BA" w:rsidP="00D54C33">
      <w:pPr>
        <w:pStyle w:val="Sinespaciado"/>
        <w:numPr>
          <w:ilvl w:val="0"/>
          <w:numId w:val="6"/>
        </w:numPr>
        <w:jc w:val="both"/>
        <w:rPr>
          <w:rFonts w:ascii="Bookman Old Style" w:hAnsi="Bookman Old Style" w:cs="Arial"/>
          <w:sz w:val="24"/>
          <w:szCs w:val="24"/>
        </w:rPr>
      </w:pPr>
      <w:r w:rsidRPr="00E775A4">
        <w:rPr>
          <w:rFonts w:ascii="Bookman Old Style" w:hAnsi="Bookman Old Style" w:cs="Arial"/>
          <w:sz w:val="24"/>
          <w:szCs w:val="24"/>
        </w:rPr>
        <w:t>La Unidad de Información Púb</w:t>
      </w:r>
      <w:r w:rsidR="00902AE1" w:rsidRPr="00E775A4">
        <w:rPr>
          <w:rFonts w:ascii="Bookman Old Style" w:hAnsi="Bookman Old Style" w:cs="Arial"/>
          <w:sz w:val="24"/>
          <w:szCs w:val="24"/>
        </w:rPr>
        <w:t>l</w:t>
      </w:r>
      <w:r w:rsidRPr="00E775A4">
        <w:rPr>
          <w:rFonts w:ascii="Bookman Old Style" w:hAnsi="Bookman Old Style" w:cs="Arial"/>
          <w:sz w:val="24"/>
          <w:szCs w:val="24"/>
        </w:rPr>
        <w:t>ica gestiona las solicitudes de la población de conformidad a la Ley de Acceso a la Información Púb</w:t>
      </w:r>
      <w:r w:rsidR="00F4720A" w:rsidRPr="00E775A4">
        <w:rPr>
          <w:rFonts w:ascii="Bookman Old Style" w:hAnsi="Bookman Old Style" w:cs="Arial"/>
          <w:sz w:val="24"/>
          <w:szCs w:val="24"/>
        </w:rPr>
        <w:t>l</w:t>
      </w:r>
      <w:r w:rsidRPr="00E775A4">
        <w:rPr>
          <w:rFonts w:ascii="Bookman Old Style" w:hAnsi="Bookman Old Style" w:cs="Arial"/>
          <w:sz w:val="24"/>
          <w:szCs w:val="24"/>
        </w:rPr>
        <w:t>ica, Decreto 57-2008.</w:t>
      </w:r>
    </w:p>
    <w:p w:rsidR="00F0248F" w:rsidRPr="00E775A4" w:rsidRDefault="00F0248F" w:rsidP="00F0248F">
      <w:pPr>
        <w:pStyle w:val="Sinespaciado"/>
        <w:ind w:left="720"/>
        <w:jc w:val="both"/>
        <w:rPr>
          <w:rFonts w:ascii="Bookman Old Style" w:hAnsi="Bookman Old Style" w:cs="Arial"/>
          <w:sz w:val="24"/>
          <w:szCs w:val="24"/>
        </w:rPr>
      </w:pPr>
    </w:p>
    <w:p w:rsidR="00F568F3" w:rsidRDefault="00F568F3" w:rsidP="00D54C33">
      <w:pPr>
        <w:pStyle w:val="Sinespaciado"/>
        <w:numPr>
          <w:ilvl w:val="0"/>
          <w:numId w:val="6"/>
        </w:numPr>
        <w:jc w:val="both"/>
        <w:rPr>
          <w:rFonts w:ascii="Bookman Old Style" w:hAnsi="Bookman Old Style" w:cs="Arial"/>
          <w:sz w:val="24"/>
          <w:szCs w:val="24"/>
        </w:rPr>
      </w:pPr>
      <w:r w:rsidRPr="00E775A4">
        <w:rPr>
          <w:rFonts w:ascii="Bookman Old Style" w:hAnsi="Bookman Old Style" w:cs="Arial"/>
          <w:sz w:val="24"/>
          <w:szCs w:val="24"/>
        </w:rPr>
        <w:t xml:space="preserve">Actualización </w:t>
      </w:r>
      <w:r w:rsidR="002365D9" w:rsidRPr="00E775A4">
        <w:rPr>
          <w:rFonts w:ascii="Bookman Old Style" w:hAnsi="Bookman Old Style" w:cs="Arial"/>
          <w:sz w:val="24"/>
          <w:szCs w:val="24"/>
        </w:rPr>
        <w:t xml:space="preserve">de conformidad con el plazo legal establecido en la Ley de la Materia </w:t>
      </w:r>
      <w:r w:rsidR="00E7367B" w:rsidRPr="00E775A4">
        <w:rPr>
          <w:rFonts w:ascii="Bookman Old Style" w:hAnsi="Bookman Old Style" w:cs="Arial"/>
          <w:sz w:val="24"/>
          <w:szCs w:val="24"/>
        </w:rPr>
        <w:t>de la</w:t>
      </w:r>
      <w:r w:rsidR="00213A4F" w:rsidRPr="00E775A4">
        <w:rPr>
          <w:rFonts w:ascii="Bookman Old Style" w:hAnsi="Bookman Old Style" w:cs="Arial"/>
          <w:sz w:val="24"/>
          <w:szCs w:val="24"/>
        </w:rPr>
        <w:t xml:space="preserve"> Información Pública </w:t>
      </w:r>
      <w:r w:rsidR="002365D9" w:rsidRPr="00E775A4">
        <w:rPr>
          <w:rFonts w:ascii="Bookman Old Style" w:hAnsi="Bookman Old Style" w:cs="Arial"/>
          <w:sz w:val="24"/>
          <w:szCs w:val="24"/>
        </w:rPr>
        <w:t xml:space="preserve">de oficio </w:t>
      </w:r>
      <w:r w:rsidRPr="00E775A4">
        <w:rPr>
          <w:rFonts w:ascii="Bookman Old Style" w:hAnsi="Bookman Old Style" w:cs="Arial"/>
          <w:sz w:val="24"/>
          <w:szCs w:val="24"/>
        </w:rPr>
        <w:t xml:space="preserve">en </w:t>
      </w:r>
      <w:r w:rsidR="00E7367B" w:rsidRPr="00E775A4">
        <w:rPr>
          <w:rFonts w:ascii="Bookman Old Style" w:hAnsi="Bookman Old Style" w:cs="Arial"/>
          <w:sz w:val="24"/>
          <w:szCs w:val="24"/>
        </w:rPr>
        <w:t xml:space="preserve">el portal </w:t>
      </w:r>
      <w:r w:rsidRPr="00E775A4">
        <w:rPr>
          <w:rFonts w:ascii="Bookman Old Style" w:hAnsi="Bookman Old Style" w:cs="Arial"/>
          <w:sz w:val="24"/>
          <w:szCs w:val="24"/>
        </w:rPr>
        <w:t xml:space="preserve">web </w:t>
      </w:r>
      <w:r w:rsidR="002365D9" w:rsidRPr="00E775A4">
        <w:rPr>
          <w:rFonts w:ascii="Bookman Old Style" w:hAnsi="Bookman Old Style" w:cs="Arial"/>
          <w:sz w:val="24"/>
          <w:szCs w:val="24"/>
        </w:rPr>
        <w:t>de la Secretaría. C</w:t>
      </w:r>
      <w:r w:rsidR="00F0248F" w:rsidRPr="00E775A4">
        <w:rPr>
          <w:rFonts w:ascii="Bookman Old Style" w:hAnsi="Bookman Old Style" w:cs="Arial"/>
          <w:sz w:val="24"/>
          <w:szCs w:val="24"/>
        </w:rPr>
        <w:t>umplimiento</w:t>
      </w:r>
      <w:r w:rsidR="002365D9" w:rsidRPr="00E775A4">
        <w:rPr>
          <w:rFonts w:ascii="Bookman Old Style" w:hAnsi="Bookman Old Style" w:cs="Arial"/>
          <w:sz w:val="24"/>
          <w:szCs w:val="24"/>
        </w:rPr>
        <w:t xml:space="preserve"> así también con lo establecido </w:t>
      </w:r>
      <w:r w:rsidR="00716559">
        <w:rPr>
          <w:rFonts w:ascii="Bookman Old Style" w:hAnsi="Bookman Old Style" w:cs="Arial"/>
          <w:sz w:val="24"/>
          <w:szCs w:val="24"/>
        </w:rPr>
        <w:t>en el Decreto 101-97 “</w:t>
      </w:r>
      <w:r w:rsidR="00F0248F" w:rsidRPr="00E775A4">
        <w:rPr>
          <w:rFonts w:ascii="Bookman Old Style" w:hAnsi="Bookman Old Style" w:cs="Arial"/>
          <w:sz w:val="24"/>
          <w:szCs w:val="24"/>
        </w:rPr>
        <w:t>Ley Orgánica del Presupuesto</w:t>
      </w:r>
      <w:r w:rsidR="00716559">
        <w:rPr>
          <w:rFonts w:ascii="Bookman Old Style" w:hAnsi="Bookman Old Style" w:cs="Arial"/>
          <w:sz w:val="24"/>
          <w:szCs w:val="24"/>
        </w:rPr>
        <w:t>”</w:t>
      </w:r>
      <w:r w:rsidR="00F0248F" w:rsidRPr="00E775A4">
        <w:rPr>
          <w:rFonts w:ascii="Bookman Old Style" w:hAnsi="Bookman Old Style" w:cs="Arial"/>
          <w:sz w:val="24"/>
          <w:szCs w:val="24"/>
        </w:rPr>
        <w:t xml:space="preserve"> y </w:t>
      </w:r>
      <w:r w:rsidR="00716559">
        <w:rPr>
          <w:rFonts w:ascii="Bookman Old Style" w:hAnsi="Bookman Old Style" w:cs="Arial"/>
          <w:sz w:val="24"/>
          <w:szCs w:val="24"/>
        </w:rPr>
        <w:t xml:space="preserve">el Decreto </w:t>
      </w:r>
      <w:r w:rsidR="00CA3557">
        <w:rPr>
          <w:rFonts w:ascii="Bookman Old Style" w:hAnsi="Bookman Old Style" w:cs="Arial"/>
          <w:sz w:val="24"/>
          <w:szCs w:val="24"/>
        </w:rPr>
        <w:t>36</w:t>
      </w:r>
      <w:r w:rsidR="00716559">
        <w:rPr>
          <w:rFonts w:ascii="Bookman Old Style" w:hAnsi="Bookman Old Style" w:cs="Arial"/>
          <w:sz w:val="24"/>
          <w:szCs w:val="24"/>
        </w:rPr>
        <w:t>-202</w:t>
      </w:r>
      <w:r w:rsidR="00CA3557">
        <w:rPr>
          <w:rFonts w:ascii="Bookman Old Style" w:hAnsi="Bookman Old Style" w:cs="Arial"/>
          <w:sz w:val="24"/>
          <w:szCs w:val="24"/>
        </w:rPr>
        <w:t>4</w:t>
      </w:r>
      <w:r w:rsidR="00716559">
        <w:rPr>
          <w:rFonts w:ascii="Bookman Old Style" w:hAnsi="Bookman Old Style" w:cs="Arial"/>
          <w:sz w:val="24"/>
          <w:szCs w:val="24"/>
        </w:rPr>
        <w:t xml:space="preserve"> “</w:t>
      </w:r>
      <w:r w:rsidR="00F0248F" w:rsidRPr="00E775A4">
        <w:rPr>
          <w:rFonts w:ascii="Bookman Old Style" w:hAnsi="Bookman Old Style" w:cs="Arial"/>
          <w:sz w:val="24"/>
          <w:szCs w:val="24"/>
        </w:rPr>
        <w:t>Ley del Presupuesto General de</w:t>
      </w:r>
      <w:r w:rsidR="00D8420C" w:rsidRPr="00E775A4">
        <w:rPr>
          <w:rFonts w:ascii="Bookman Old Style" w:hAnsi="Bookman Old Style" w:cs="Arial"/>
          <w:sz w:val="24"/>
          <w:szCs w:val="24"/>
        </w:rPr>
        <w:t xml:space="preserve"> Ingresos</w:t>
      </w:r>
      <w:r w:rsidR="00716559">
        <w:rPr>
          <w:rFonts w:ascii="Bookman Old Style" w:hAnsi="Bookman Old Style" w:cs="Arial"/>
          <w:sz w:val="24"/>
          <w:szCs w:val="24"/>
        </w:rPr>
        <w:t xml:space="preserve"> y</w:t>
      </w:r>
      <w:r w:rsidR="002365D9" w:rsidRPr="00E775A4">
        <w:rPr>
          <w:rFonts w:ascii="Bookman Old Style" w:hAnsi="Bookman Old Style" w:cs="Arial"/>
          <w:sz w:val="24"/>
          <w:szCs w:val="24"/>
        </w:rPr>
        <w:t xml:space="preserve"> Egresos del Estado para el</w:t>
      </w:r>
      <w:r w:rsidR="00F0248F" w:rsidRPr="00E775A4">
        <w:rPr>
          <w:rFonts w:ascii="Bookman Old Style" w:hAnsi="Bookman Old Style" w:cs="Arial"/>
          <w:sz w:val="24"/>
          <w:szCs w:val="24"/>
        </w:rPr>
        <w:t xml:space="preserve"> ejercicio fiscal </w:t>
      </w:r>
      <w:r w:rsidR="00716559">
        <w:rPr>
          <w:rFonts w:ascii="Bookman Old Style" w:hAnsi="Bookman Old Style" w:cs="Arial"/>
          <w:sz w:val="24"/>
          <w:szCs w:val="24"/>
        </w:rPr>
        <w:t>dos mil</w:t>
      </w:r>
      <w:r w:rsidR="00FB3B87">
        <w:rPr>
          <w:rFonts w:ascii="Bookman Old Style" w:hAnsi="Bookman Old Style" w:cs="Arial"/>
          <w:sz w:val="24"/>
          <w:szCs w:val="24"/>
        </w:rPr>
        <w:t xml:space="preserve"> veinticinco”</w:t>
      </w:r>
      <w:r w:rsidR="00F0248F" w:rsidRPr="00E775A4">
        <w:rPr>
          <w:rFonts w:ascii="Bookman Old Style" w:hAnsi="Bookman Old Style" w:cs="Arial"/>
          <w:sz w:val="24"/>
          <w:szCs w:val="24"/>
        </w:rPr>
        <w:t>.</w:t>
      </w:r>
    </w:p>
    <w:p w:rsidR="00776D4F" w:rsidRDefault="00776D4F" w:rsidP="00776D4F">
      <w:pPr>
        <w:pStyle w:val="Prrafodelista"/>
        <w:rPr>
          <w:rFonts w:ascii="Bookman Old Style" w:hAnsi="Bookman Old Style" w:cs="Arial"/>
          <w:sz w:val="24"/>
          <w:szCs w:val="24"/>
        </w:rPr>
      </w:pPr>
    </w:p>
    <w:p w:rsidR="00776D4F" w:rsidRDefault="00776D4F" w:rsidP="00776D4F">
      <w:pPr>
        <w:pStyle w:val="Sinespaciado"/>
        <w:ind w:left="720"/>
        <w:jc w:val="both"/>
        <w:rPr>
          <w:rFonts w:ascii="Bookman Old Style" w:hAnsi="Bookman Old Style" w:cs="Arial"/>
          <w:sz w:val="24"/>
          <w:szCs w:val="24"/>
        </w:rPr>
      </w:pPr>
    </w:p>
    <w:p w:rsidR="00776D4F" w:rsidRPr="00E775A4" w:rsidRDefault="00776D4F" w:rsidP="00776D4F">
      <w:pPr>
        <w:pStyle w:val="Sinespaciado"/>
        <w:ind w:left="720"/>
        <w:jc w:val="both"/>
        <w:rPr>
          <w:rFonts w:ascii="Bookman Old Style" w:hAnsi="Bookman Old Style" w:cs="Arial"/>
          <w:sz w:val="24"/>
          <w:szCs w:val="24"/>
        </w:rPr>
      </w:pPr>
    </w:p>
    <w:p w:rsidR="004E5C4A" w:rsidRPr="00E775A4" w:rsidRDefault="004E5C4A" w:rsidP="004E5C4A">
      <w:pPr>
        <w:pStyle w:val="Sinespaciado"/>
        <w:jc w:val="both"/>
        <w:rPr>
          <w:rFonts w:ascii="Bookman Old Style" w:hAnsi="Bookman Old Style" w:cs="Arial"/>
          <w:sz w:val="24"/>
          <w:szCs w:val="24"/>
        </w:rPr>
      </w:pPr>
    </w:p>
    <w:p w:rsidR="00CF120D" w:rsidRPr="00E775A4" w:rsidRDefault="00816EC8" w:rsidP="004E5C4A">
      <w:pPr>
        <w:pStyle w:val="Sinespaciado"/>
        <w:numPr>
          <w:ilvl w:val="0"/>
          <w:numId w:val="6"/>
        </w:numPr>
        <w:jc w:val="both"/>
        <w:rPr>
          <w:rFonts w:ascii="Bookman Old Style" w:hAnsi="Bookman Old Style" w:cs="Arial"/>
          <w:sz w:val="24"/>
          <w:szCs w:val="24"/>
        </w:rPr>
      </w:pPr>
      <w:r w:rsidRPr="00E775A4">
        <w:rPr>
          <w:rFonts w:ascii="Bookman Old Style" w:hAnsi="Bookman Old Style" w:cs="Arial"/>
          <w:sz w:val="24"/>
          <w:szCs w:val="24"/>
        </w:rPr>
        <w:t>Publicación de información oportuna en el Portal Nacional de Datos Abiertos</w:t>
      </w:r>
      <w:r w:rsidR="007A1935">
        <w:rPr>
          <w:rFonts w:ascii="Bookman Old Style" w:hAnsi="Bookman Old Style" w:cs="Arial"/>
          <w:sz w:val="24"/>
          <w:szCs w:val="24"/>
        </w:rPr>
        <w:t>.</w:t>
      </w:r>
      <w:bookmarkStart w:id="0" w:name="_GoBack"/>
      <w:bookmarkEnd w:id="0"/>
    </w:p>
    <w:p w:rsidR="008D6980" w:rsidRPr="00E775A4" w:rsidRDefault="008D6980" w:rsidP="008D6980">
      <w:pPr>
        <w:pStyle w:val="Prrafodelista"/>
        <w:rPr>
          <w:rFonts w:ascii="Bookman Old Style" w:hAnsi="Bookman Old Style" w:cs="Arial"/>
          <w:sz w:val="24"/>
          <w:szCs w:val="24"/>
        </w:rPr>
      </w:pPr>
    </w:p>
    <w:p w:rsidR="008D6980" w:rsidRPr="00E775A4" w:rsidRDefault="00004D9C" w:rsidP="004E5C4A">
      <w:pPr>
        <w:pStyle w:val="Sinespaciado"/>
        <w:numPr>
          <w:ilvl w:val="0"/>
          <w:numId w:val="6"/>
        </w:numPr>
        <w:jc w:val="both"/>
        <w:rPr>
          <w:rFonts w:ascii="Bookman Old Style" w:hAnsi="Bookman Old Style" w:cs="Arial"/>
          <w:sz w:val="24"/>
          <w:szCs w:val="24"/>
        </w:rPr>
      </w:pPr>
      <w:r w:rsidRPr="00E775A4">
        <w:rPr>
          <w:rFonts w:ascii="Bookman Old Style" w:hAnsi="Bookman Old Style" w:cs="Arial"/>
          <w:sz w:val="24"/>
          <w:szCs w:val="24"/>
        </w:rPr>
        <w:t xml:space="preserve">Publicación </w:t>
      </w:r>
      <w:r w:rsidR="008D6980" w:rsidRPr="00E775A4">
        <w:rPr>
          <w:rFonts w:ascii="Bookman Old Style" w:hAnsi="Bookman Old Style" w:cs="Arial"/>
          <w:sz w:val="24"/>
          <w:szCs w:val="24"/>
        </w:rPr>
        <w:t xml:space="preserve">de las adquisiciones y contrataciones en el Sistema </w:t>
      </w:r>
      <w:r w:rsidR="00C80B99" w:rsidRPr="00E775A4">
        <w:rPr>
          <w:rFonts w:ascii="Bookman Old Style" w:hAnsi="Bookman Old Style" w:cs="Arial"/>
          <w:sz w:val="24"/>
          <w:szCs w:val="24"/>
        </w:rPr>
        <w:t>GUATECOMPRAS</w:t>
      </w:r>
      <w:r w:rsidR="008D6980" w:rsidRPr="00E775A4">
        <w:rPr>
          <w:rFonts w:ascii="Bookman Old Style" w:hAnsi="Bookman Old Style" w:cs="Arial"/>
          <w:sz w:val="24"/>
          <w:szCs w:val="24"/>
        </w:rPr>
        <w:t>.</w:t>
      </w:r>
    </w:p>
    <w:sectPr w:rsidR="008D6980" w:rsidRPr="00E775A4" w:rsidSect="003C0A95">
      <w:headerReference w:type="default" r:id="rId7"/>
      <w:pgSz w:w="12240" w:h="15840"/>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ACB" w:rsidRDefault="00603ACB" w:rsidP="003C0A95">
      <w:pPr>
        <w:spacing w:after="0" w:line="240" w:lineRule="auto"/>
      </w:pPr>
      <w:r>
        <w:separator/>
      </w:r>
    </w:p>
  </w:endnote>
  <w:endnote w:type="continuationSeparator" w:id="0">
    <w:p w:rsidR="00603ACB" w:rsidRDefault="00603ACB" w:rsidP="003C0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ACB" w:rsidRDefault="00603ACB" w:rsidP="003C0A95">
      <w:pPr>
        <w:spacing w:after="0" w:line="240" w:lineRule="auto"/>
      </w:pPr>
      <w:r>
        <w:separator/>
      </w:r>
    </w:p>
  </w:footnote>
  <w:footnote w:type="continuationSeparator" w:id="0">
    <w:p w:rsidR="00603ACB" w:rsidRDefault="00603ACB" w:rsidP="003C0A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5F7" w:rsidRPr="005475F7" w:rsidRDefault="00955560" w:rsidP="005475F7">
    <w:pPr>
      <w:tabs>
        <w:tab w:val="center" w:pos="4419"/>
        <w:tab w:val="right" w:pos="8838"/>
      </w:tabs>
      <w:spacing w:after="0" w:line="240" w:lineRule="auto"/>
      <w:rPr>
        <w:rFonts w:eastAsia="Times New Roman" w:cs="Times New Roman"/>
      </w:rPr>
    </w:pPr>
    <w:r w:rsidRPr="005475F7">
      <w:rPr>
        <w:rFonts w:eastAsia="Times New Roman" w:cs="Times New Roman"/>
        <w:noProof/>
        <w:lang w:eastAsia="es-GT"/>
      </w:rPr>
      <w:drawing>
        <wp:anchor distT="0" distB="0" distL="114300" distR="114300" simplePos="0" relativeHeight="251658240" behindDoc="1" locked="0" layoutInCell="1" allowOverlap="1" wp14:anchorId="452CE652" wp14:editId="668CA57D">
          <wp:simplePos x="0" y="0"/>
          <wp:positionH relativeFrom="margin">
            <wp:posOffset>4095115</wp:posOffset>
          </wp:positionH>
          <wp:positionV relativeFrom="paragraph">
            <wp:posOffset>-354330</wp:posOffset>
          </wp:positionV>
          <wp:extent cx="1508125" cy="965200"/>
          <wp:effectExtent l="0" t="0" r="0" b="6350"/>
          <wp:wrapNone/>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8125" cy="965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GT"/>
      </w:rPr>
      <w:drawing>
        <wp:anchor distT="0" distB="0" distL="114300" distR="114300" simplePos="0" relativeHeight="251660288" behindDoc="0" locked="0" layoutInCell="1" allowOverlap="1" wp14:anchorId="210E9622" wp14:editId="47A25D02">
          <wp:simplePos x="0" y="0"/>
          <wp:positionH relativeFrom="margin">
            <wp:align>left</wp:align>
          </wp:positionH>
          <wp:positionV relativeFrom="paragraph">
            <wp:posOffset>-230505</wp:posOffset>
          </wp:positionV>
          <wp:extent cx="2209800" cy="848995"/>
          <wp:effectExtent l="0" t="0" r="0" b="8255"/>
          <wp:wrapThrough wrapText="bothSides">
            <wp:wrapPolygon edited="0">
              <wp:start x="0" y="0"/>
              <wp:lineTo x="0" y="21325"/>
              <wp:lineTo x="21414" y="21325"/>
              <wp:lineTo x="21414" y="0"/>
              <wp:lineTo x="0" y="0"/>
            </wp:wrapPolygon>
          </wp:wrapThrough>
          <wp:docPr id="17178638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863848" name="Imagen 1"/>
                  <pic:cNvPicPr/>
                </pic:nvPicPr>
                <pic:blipFill rotWithShape="1">
                  <a:blip r:embed="rId2">
                    <a:extLst>
                      <a:ext uri="{28A0092B-C50C-407E-A947-70E740481C1C}">
                        <a14:useLocalDpi xmlns:a14="http://schemas.microsoft.com/office/drawing/2010/main" val="0"/>
                      </a:ext>
                    </a:extLst>
                  </a:blip>
                  <a:srcRect l="8731" t="5344" r="54047" b="83593"/>
                  <a:stretch/>
                </pic:blipFill>
                <pic:spPr bwMode="auto">
                  <a:xfrm>
                    <a:off x="0" y="0"/>
                    <a:ext cx="2209800" cy="8489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0A95" w:rsidRPr="005475F7" w:rsidRDefault="003C0A95" w:rsidP="005475F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A0FC2"/>
    <w:multiLevelType w:val="hybridMultilevel"/>
    <w:tmpl w:val="6FE4FB74"/>
    <w:lvl w:ilvl="0" w:tplc="A9F21922">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D9C3C46"/>
    <w:multiLevelType w:val="hybridMultilevel"/>
    <w:tmpl w:val="356CBAC4"/>
    <w:lvl w:ilvl="0" w:tplc="5996464C">
      <w:start w:val="2"/>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1A736336"/>
    <w:multiLevelType w:val="hybridMultilevel"/>
    <w:tmpl w:val="9BFE109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277C766E"/>
    <w:multiLevelType w:val="hybridMultilevel"/>
    <w:tmpl w:val="73F29EA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 w15:restartNumberingAfterBreak="0">
    <w:nsid w:val="3E481811"/>
    <w:multiLevelType w:val="hybridMultilevel"/>
    <w:tmpl w:val="9F82DA90"/>
    <w:lvl w:ilvl="0" w:tplc="A9F21922">
      <w:start w:val="1"/>
      <w:numFmt w:val="decimal"/>
      <w:lvlText w:val="%1."/>
      <w:lvlJc w:val="left"/>
      <w:pPr>
        <w:ind w:left="360" w:hanging="360"/>
      </w:pPr>
      <w:rPr>
        <w:rFonts w:hint="default"/>
      </w:rPr>
    </w:lvl>
    <w:lvl w:ilvl="1" w:tplc="100A0019">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5" w15:restartNumberingAfterBreak="0">
    <w:nsid w:val="5BD40AEF"/>
    <w:multiLevelType w:val="hybridMultilevel"/>
    <w:tmpl w:val="61845B1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15:restartNumberingAfterBreak="0">
    <w:nsid w:val="61CE67A7"/>
    <w:multiLevelType w:val="hybridMultilevel"/>
    <w:tmpl w:val="C644C2AE"/>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7FBF0883"/>
    <w:multiLevelType w:val="hybridMultilevel"/>
    <w:tmpl w:val="0EF2DB44"/>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7"/>
  </w:num>
  <w:num w:numId="5">
    <w:abstractNumId w:val="4"/>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s-GT" w:vendorID="64" w:dllVersion="131078" w:nlCheck="1" w:checkStyle="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963"/>
    <w:rsid w:val="00004D9C"/>
    <w:rsid w:val="000332AF"/>
    <w:rsid w:val="0004182E"/>
    <w:rsid w:val="00043FDF"/>
    <w:rsid w:val="000562CC"/>
    <w:rsid w:val="000602CB"/>
    <w:rsid w:val="0007018B"/>
    <w:rsid w:val="000C2F07"/>
    <w:rsid w:val="000D1F08"/>
    <w:rsid w:val="000D4982"/>
    <w:rsid w:val="000E4055"/>
    <w:rsid w:val="000E4CDE"/>
    <w:rsid w:val="001050E1"/>
    <w:rsid w:val="00105D66"/>
    <w:rsid w:val="001445A4"/>
    <w:rsid w:val="00164B5B"/>
    <w:rsid w:val="001A6C62"/>
    <w:rsid w:val="001B0736"/>
    <w:rsid w:val="001C2FF5"/>
    <w:rsid w:val="001C6953"/>
    <w:rsid w:val="001E1C64"/>
    <w:rsid w:val="001E269E"/>
    <w:rsid w:val="00203AFD"/>
    <w:rsid w:val="00213A4F"/>
    <w:rsid w:val="00227207"/>
    <w:rsid w:val="002321CB"/>
    <w:rsid w:val="002365D9"/>
    <w:rsid w:val="00240BC2"/>
    <w:rsid w:val="00255F0C"/>
    <w:rsid w:val="002A09A3"/>
    <w:rsid w:val="002C0CFA"/>
    <w:rsid w:val="002C4B53"/>
    <w:rsid w:val="002E1880"/>
    <w:rsid w:val="002F0A31"/>
    <w:rsid w:val="002F4468"/>
    <w:rsid w:val="002F7063"/>
    <w:rsid w:val="00360D33"/>
    <w:rsid w:val="00394FCC"/>
    <w:rsid w:val="00396651"/>
    <w:rsid w:val="0039681D"/>
    <w:rsid w:val="003A4F63"/>
    <w:rsid w:val="003B41D4"/>
    <w:rsid w:val="003B4E36"/>
    <w:rsid w:val="003C0A95"/>
    <w:rsid w:val="003E0F3B"/>
    <w:rsid w:val="00441194"/>
    <w:rsid w:val="00452344"/>
    <w:rsid w:val="004B5E42"/>
    <w:rsid w:val="004E5C4A"/>
    <w:rsid w:val="004E6BA0"/>
    <w:rsid w:val="005475F7"/>
    <w:rsid w:val="0059429B"/>
    <w:rsid w:val="005B1141"/>
    <w:rsid w:val="005B65F1"/>
    <w:rsid w:val="005C4311"/>
    <w:rsid w:val="005F51BA"/>
    <w:rsid w:val="00603ACB"/>
    <w:rsid w:val="00616B69"/>
    <w:rsid w:val="00642D37"/>
    <w:rsid w:val="006508B3"/>
    <w:rsid w:val="00662842"/>
    <w:rsid w:val="00673036"/>
    <w:rsid w:val="006A156A"/>
    <w:rsid w:val="006C4559"/>
    <w:rsid w:val="006D3A36"/>
    <w:rsid w:val="006F2614"/>
    <w:rsid w:val="00716559"/>
    <w:rsid w:val="0071718F"/>
    <w:rsid w:val="00736655"/>
    <w:rsid w:val="007463D2"/>
    <w:rsid w:val="00751AA7"/>
    <w:rsid w:val="00761006"/>
    <w:rsid w:val="00776D4F"/>
    <w:rsid w:val="00785920"/>
    <w:rsid w:val="007A0FF3"/>
    <w:rsid w:val="007A1935"/>
    <w:rsid w:val="007B62C9"/>
    <w:rsid w:val="007D3F35"/>
    <w:rsid w:val="007E0381"/>
    <w:rsid w:val="0081554B"/>
    <w:rsid w:val="00816EC8"/>
    <w:rsid w:val="00835659"/>
    <w:rsid w:val="00896EB9"/>
    <w:rsid w:val="008D6980"/>
    <w:rsid w:val="008D6BC4"/>
    <w:rsid w:val="008F57DD"/>
    <w:rsid w:val="00902AE1"/>
    <w:rsid w:val="00902AF6"/>
    <w:rsid w:val="00903CB5"/>
    <w:rsid w:val="00920F6E"/>
    <w:rsid w:val="00955560"/>
    <w:rsid w:val="009C58DE"/>
    <w:rsid w:val="00A44EC4"/>
    <w:rsid w:val="00A91052"/>
    <w:rsid w:val="00AA5BB6"/>
    <w:rsid w:val="00AE7C32"/>
    <w:rsid w:val="00AF5A44"/>
    <w:rsid w:val="00B53A08"/>
    <w:rsid w:val="00B55F09"/>
    <w:rsid w:val="00B67F3B"/>
    <w:rsid w:val="00B942C8"/>
    <w:rsid w:val="00BF18B6"/>
    <w:rsid w:val="00BF4F47"/>
    <w:rsid w:val="00C05963"/>
    <w:rsid w:val="00C45C53"/>
    <w:rsid w:val="00C65075"/>
    <w:rsid w:val="00C6733C"/>
    <w:rsid w:val="00C67849"/>
    <w:rsid w:val="00C80B99"/>
    <w:rsid w:val="00CA3557"/>
    <w:rsid w:val="00CB6E91"/>
    <w:rsid w:val="00CD543C"/>
    <w:rsid w:val="00CF120D"/>
    <w:rsid w:val="00D12DF6"/>
    <w:rsid w:val="00D222AC"/>
    <w:rsid w:val="00D54C33"/>
    <w:rsid w:val="00D656A8"/>
    <w:rsid w:val="00D658FF"/>
    <w:rsid w:val="00D8420C"/>
    <w:rsid w:val="00DC35F9"/>
    <w:rsid w:val="00DF3136"/>
    <w:rsid w:val="00DF74BB"/>
    <w:rsid w:val="00DF7797"/>
    <w:rsid w:val="00E06593"/>
    <w:rsid w:val="00E13F29"/>
    <w:rsid w:val="00E17003"/>
    <w:rsid w:val="00E40E71"/>
    <w:rsid w:val="00E41F43"/>
    <w:rsid w:val="00E621AC"/>
    <w:rsid w:val="00E7367B"/>
    <w:rsid w:val="00E775A4"/>
    <w:rsid w:val="00E77EF6"/>
    <w:rsid w:val="00EA7D01"/>
    <w:rsid w:val="00EC2776"/>
    <w:rsid w:val="00EC7252"/>
    <w:rsid w:val="00EC7F7C"/>
    <w:rsid w:val="00ED0E8C"/>
    <w:rsid w:val="00ED306F"/>
    <w:rsid w:val="00F01851"/>
    <w:rsid w:val="00F0248F"/>
    <w:rsid w:val="00F04F64"/>
    <w:rsid w:val="00F20603"/>
    <w:rsid w:val="00F24702"/>
    <w:rsid w:val="00F30F80"/>
    <w:rsid w:val="00F4720A"/>
    <w:rsid w:val="00F531A6"/>
    <w:rsid w:val="00F555D9"/>
    <w:rsid w:val="00F568F3"/>
    <w:rsid w:val="00F61444"/>
    <w:rsid w:val="00F7421E"/>
    <w:rsid w:val="00F803A3"/>
    <w:rsid w:val="00FB3B87"/>
    <w:rsid w:val="00FC19FB"/>
    <w:rsid w:val="00FF5661"/>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BBFC79B"/>
  <w15:docId w15:val="{2E282F6C-9643-43A5-A5A9-B069824BD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05963"/>
    <w:pPr>
      <w:spacing w:after="0" w:line="240" w:lineRule="auto"/>
    </w:pPr>
  </w:style>
  <w:style w:type="paragraph" w:styleId="Encabezado">
    <w:name w:val="header"/>
    <w:basedOn w:val="Normal"/>
    <w:link w:val="EncabezadoCar"/>
    <w:uiPriority w:val="99"/>
    <w:unhideWhenUsed/>
    <w:rsid w:val="003C0A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0A95"/>
  </w:style>
  <w:style w:type="paragraph" w:styleId="Piedepgina">
    <w:name w:val="footer"/>
    <w:basedOn w:val="Normal"/>
    <w:link w:val="PiedepginaCar"/>
    <w:uiPriority w:val="99"/>
    <w:unhideWhenUsed/>
    <w:rsid w:val="003C0A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C0A95"/>
  </w:style>
  <w:style w:type="paragraph" w:styleId="Prrafodelista">
    <w:name w:val="List Paragraph"/>
    <w:basedOn w:val="Normal"/>
    <w:uiPriority w:val="34"/>
    <w:qFormat/>
    <w:rsid w:val="00EC7252"/>
    <w:pPr>
      <w:ind w:left="720"/>
      <w:contextualSpacing/>
    </w:pPr>
  </w:style>
  <w:style w:type="paragraph" w:styleId="Textodeglobo">
    <w:name w:val="Balloon Text"/>
    <w:basedOn w:val="Normal"/>
    <w:link w:val="TextodegloboCar"/>
    <w:uiPriority w:val="99"/>
    <w:semiHidden/>
    <w:unhideWhenUsed/>
    <w:rsid w:val="002F706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F70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9</Pages>
  <Words>1516</Words>
  <Characters>8340</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Sparrow</Company>
  <LinksUpToDate>false</LinksUpToDate>
  <CharactersWithSpaces>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Kristell D. Rivera Aj</dc:creator>
  <cp:lastModifiedBy>Karla A. Sosof Tzic</cp:lastModifiedBy>
  <cp:revision>24</cp:revision>
  <cp:lastPrinted>2025-04-14T21:18:00Z</cp:lastPrinted>
  <dcterms:created xsi:type="dcterms:W3CDTF">2022-04-04T19:48:00Z</dcterms:created>
  <dcterms:modified xsi:type="dcterms:W3CDTF">2025-04-14T23:04:00Z</dcterms:modified>
</cp:coreProperties>
</file>